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49FD" w14:textId="77777777" w:rsidR="005C1A11" w:rsidRPr="005C1A11" w:rsidRDefault="005C1A11" w:rsidP="005C1A11">
      <w:pPr>
        <w:suppressAutoHyphens/>
        <w:spacing w:after="0"/>
        <w:jc w:val="center"/>
        <w:rPr>
          <w:rFonts w:eastAsia="Calibri" w:cs="Times New Roman"/>
          <w:szCs w:val="28"/>
          <w:lang w:eastAsia="ar-SA"/>
        </w:rPr>
      </w:pPr>
      <w:bookmarkStart w:id="0" w:name="_GoBack"/>
      <w:bookmarkEnd w:id="0"/>
      <w:r w:rsidRPr="005C1A11">
        <w:rPr>
          <w:rFonts w:eastAsia="Calibri" w:cs="Times New Roman"/>
          <w:szCs w:val="28"/>
          <w:lang w:eastAsia="ar-SA"/>
        </w:rPr>
        <w:t>Протокол № 1</w:t>
      </w:r>
    </w:p>
    <w:p w14:paraId="28E543E1" w14:textId="77777777" w:rsidR="005C1A11" w:rsidRPr="005C1A11" w:rsidRDefault="005C1A11" w:rsidP="005C1A11">
      <w:pPr>
        <w:suppressAutoHyphens/>
        <w:spacing w:after="0"/>
        <w:jc w:val="center"/>
        <w:rPr>
          <w:rFonts w:eastAsia="Calibri" w:cs="Times New Roman"/>
          <w:szCs w:val="28"/>
          <w:lang w:eastAsia="ar-SA"/>
        </w:rPr>
      </w:pPr>
      <w:r w:rsidRPr="005C1A11">
        <w:rPr>
          <w:rFonts w:eastAsia="Calibri" w:cs="Times New Roman"/>
          <w:szCs w:val="28"/>
          <w:lang w:eastAsia="ar-SA"/>
        </w:rPr>
        <w:t>методического семинара</w:t>
      </w:r>
    </w:p>
    <w:p w14:paraId="7E69E7D3" w14:textId="77777777" w:rsidR="005C1A11" w:rsidRPr="005C1A11" w:rsidRDefault="005C1A11" w:rsidP="005C1A11">
      <w:pPr>
        <w:suppressAutoHyphens/>
        <w:spacing w:after="0"/>
        <w:jc w:val="center"/>
        <w:rPr>
          <w:rFonts w:eastAsia="Calibri" w:cs="Times New Roman"/>
          <w:szCs w:val="28"/>
          <w:lang w:eastAsia="ar-SA"/>
        </w:rPr>
      </w:pPr>
      <w:r w:rsidRPr="005C1A11">
        <w:rPr>
          <w:rFonts w:eastAsia="Calibri" w:cs="Times New Roman"/>
          <w:szCs w:val="28"/>
          <w:lang w:eastAsia="ar-SA"/>
        </w:rPr>
        <w:t>(дистанционно с 26.10.2020 по 30.10.2020 г.)</w:t>
      </w:r>
    </w:p>
    <w:p w14:paraId="3FEF88BB" w14:textId="77777777" w:rsidR="005C1A11" w:rsidRPr="005C1A11" w:rsidRDefault="005C1A11" w:rsidP="005C1A11">
      <w:pPr>
        <w:suppressAutoHyphens/>
        <w:spacing w:after="0"/>
        <w:jc w:val="right"/>
        <w:rPr>
          <w:rFonts w:eastAsia="Calibri" w:cs="Times New Roman"/>
          <w:szCs w:val="28"/>
          <w:lang w:eastAsia="ar-SA"/>
        </w:rPr>
      </w:pPr>
      <w:r w:rsidRPr="005C1A11">
        <w:rPr>
          <w:rFonts w:eastAsia="Calibri" w:cs="Times New Roman"/>
          <w:szCs w:val="28"/>
          <w:lang w:eastAsia="ar-SA"/>
        </w:rPr>
        <w:t>Участники: члены предметных УМО</w:t>
      </w:r>
    </w:p>
    <w:p w14:paraId="635D4A2B" w14:textId="77777777" w:rsidR="005C1A11" w:rsidRPr="005C1A11" w:rsidRDefault="005C1A11" w:rsidP="005C1A11">
      <w:pPr>
        <w:suppressAutoHyphens/>
        <w:spacing w:after="0"/>
        <w:jc w:val="center"/>
        <w:rPr>
          <w:rFonts w:eastAsia="Calibri" w:cs="Times New Roman"/>
          <w:szCs w:val="28"/>
          <w:lang w:eastAsia="ar-SA"/>
        </w:rPr>
      </w:pPr>
      <w:r w:rsidRPr="005C1A11">
        <w:rPr>
          <w:rFonts w:eastAsia="Calibri" w:cs="Times New Roman"/>
          <w:szCs w:val="28"/>
          <w:lang w:eastAsia="ar-SA"/>
        </w:rPr>
        <w:t>Повестка заседания</w:t>
      </w:r>
    </w:p>
    <w:p w14:paraId="0CF34477" w14:textId="77777777" w:rsidR="005C1A11" w:rsidRPr="005C1A11" w:rsidRDefault="005C1A11" w:rsidP="005C1A11">
      <w:pPr>
        <w:suppressAutoHyphens/>
        <w:spacing w:after="0"/>
        <w:jc w:val="both"/>
        <w:rPr>
          <w:rFonts w:eastAsia="Calibri" w:cs="Times New Roman"/>
          <w:b/>
          <w:bCs/>
          <w:szCs w:val="28"/>
          <w:lang w:eastAsia="ar-SA"/>
        </w:rPr>
      </w:pPr>
      <w:r w:rsidRPr="005C1A11">
        <w:rPr>
          <w:rFonts w:eastAsia="Calibri" w:cs="Times New Roman"/>
          <w:szCs w:val="28"/>
          <w:lang w:eastAsia="ar-SA"/>
        </w:rPr>
        <w:t xml:space="preserve">1. Обсуждение проблемы </w:t>
      </w:r>
      <w:r w:rsidRPr="005C1A11">
        <w:rPr>
          <w:rFonts w:eastAsia="Calibri" w:cs="Times New Roman"/>
          <w:b/>
          <w:bCs/>
          <w:szCs w:val="28"/>
          <w:lang w:eastAsia="ar-SA"/>
        </w:rPr>
        <w:t>«Эффективные модели подготовки обучающихся к ГИА».</w:t>
      </w:r>
    </w:p>
    <w:p w14:paraId="6B9651D5" w14:textId="77777777" w:rsidR="005C1A11" w:rsidRPr="005C1A11" w:rsidRDefault="005C1A11" w:rsidP="005C1A11">
      <w:pPr>
        <w:suppressAutoHyphens/>
        <w:spacing w:after="0"/>
        <w:jc w:val="both"/>
        <w:rPr>
          <w:rFonts w:eastAsia="Calibri" w:cs="Times New Roman"/>
          <w:szCs w:val="28"/>
          <w:lang w:eastAsia="ar-SA"/>
        </w:rPr>
      </w:pPr>
      <w:r w:rsidRPr="005C1A11">
        <w:rPr>
          <w:rFonts w:eastAsia="Calibri" w:cs="Times New Roman"/>
          <w:szCs w:val="28"/>
          <w:lang w:eastAsia="ar-SA"/>
        </w:rPr>
        <w:t>2. Из опыта работы педагогов по подготовке обучающихся к ГИА.</w:t>
      </w:r>
    </w:p>
    <w:p w14:paraId="00CE58F6" w14:textId="77777777" w:rsidR="005C1A11" w:rsidRPr="005C1A11" w:rsidRDefault="005C1A11" w:rsidP="005C1A11">
      <w:pPr>
        <w:suppressAutoHyphens/>
        <w:spacing w:after="0"/>
        <w:jc w:val="both"/>
        <w:rPr>
          <w:rFonts w:eastAsia="Calibri" w:cs="Times New Roman"/>
          <w:szCs w:val="28"/>
          <w:lang w:eastAsia="ar-SA"/>
        </w:rPr>
      </w:pPr>
      <w:r w:rsidRPr="005C1A11">
        <w:rPr>
          <w:rFonts w:eastAsia="Calibri" w:cs="Times New Roman"/>
          <w:szCs w:val="28"/>
          <w:lang w:eastAsia="ar-SA"/>
        </w:rPr>
        <w:t>3. Рекомендации педагогам по итогам семинара.</w:t>
      </w:r>
    </w:p>
    <w:p w14:paraId="07377D2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p>
    <w:p w14:paraId="76C92C50" w14:textId="77777777" w:rsidR="005C1A11" w:rsidRPr="005C1A11" w:rsidRDefault="005C1A11" w:rsidP="005C1A11">
      <w:pPr>
        <w:autoSpaceDE w:val="0"/>
        <w:autoSpaceDN w:val="0"/>
        <w:adjustRightInd w:val="0"/>
        <w:spacing w:after="0"/>
        <w:jc w:val="center"/>
        <w:rPr>
          <w:rFonts w:eastAsia="TimesNewRomanPSMT" w:cs="Times New Roman"/>
          <w:b/>
          <w:bCs/>
          <w:color w:val="000000"/>
          <w:szCs w:val="28"/>
          <w:lang w:eastAsia="ru-RU"/>
        </w:rPr>
      </w:pPr>
      <w:r w:rsidRPr="005C1A11">
        <w:rPr>
          <w:rFonts w:eastAsia="TimesNewRomanPSMT" w:cs="Times New Roman"/>
          <w:b/>
          <w:bCs/>
          <w:color w:val="000000"/>
          <w:szCs w:val="28"/>
          <w:lang w:eastAsia="ru-RU"/>
        </w:rPr>
        <w:t>Методические материалы</w:t>
      </w:r>
    </w:p>
    <w:p w14:paraId="1EB5FB07" w14:textId="77777777" w:rsidR="005C1A11" w:rsidRPr="005C1A11" w:rsidRDefault="005C1A11" w:rsidP="005C1A11">
      <w:pPr>
        <w:autoSpaceDE w:val="0"/>
        <w:autoSpaceDN w:val="0"/>
        <w:adjustRightInd w:val="0"/>
        <w:spacing w:after="0"/>
        <w:jc w:val="both"/>
        <w:rPr>
          <w:rFonts w:eastAsia="TimesNewRomanPSMT" w:cs="Times New Roman"/>
          <w:b/>
          <w:bCs/>
          <w:color w:val="000000"/>
          <w:szCs w:val="28"/>
          <w:lang w:eastAsia="ru-RU"/>
        </w:rPr>
      </w:pPr>
    </w:p>
    <w:p w14:paraId="466C0473" w14:textId="77777777" w:rsidR="005C1A11" w:rsidRPr="005C1A11" w:rsidRDefault="005C1A11" w:rsidP="005C1A11">
      <w:pPr>
        <w:autoSpaceDE w:val="0"/>
        <w:autoSpaceDN w:val="0"/>
        <w:adjustRightInd w:val="0"/>
        <w:spacing w:after="0"/>
        <w:jc w:val="center"/>
        <w:rPr>
          <w:rFonts w:eastAsia="TimesNewRomanPSMT" w:cs="Times New Roman"/>
          <w:b/>
          <w:bCs/>
          <w:szCs w:val="28"/>
          <w:lang w:eastAsia="ru-RU"/>
        </w:rPr>
      </w:pPr>
      <w:r w:rsidRPr="005C1A11">
        <w:rPr>
          <w:rFonts w:eastAsia="TimesNewRomanPSMT" w:cs="Times New Roman"/>
          <w:b/>
          <w:bCs/>
          <w:szCs w:val="28"/>
          <w:lang w:eastAsia="ru-RU"/>
        </w:rPr>
        <w:t>Управление качеством образования при подготовке учащихся к государственной (итоговой) аттестации</w:t>
      </w:r>
    </w:p>
    <w:p w14:paraId="38F37F8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BoldMT" w:cs="Times New Roman"/>
          <w:b/>
          <w:bCs/>
          <w:color w:val="000000"/>
          <w:szCs w:val="28"/>
          <w:lang w:eastAsia="ru-RU"/>
        </w:rPr>
        <w:tab/>
        <w:t xml:space="preserve">I. </w:t>
      </w:r>
      <w:r w:rsidRPr="005C1A11">
        <w:rPr>
          <w:rFonts w:eastAsia="TimesNewRomanPSMT" w:cs="Times New Roman"/>
          <w:color w:val="000000"/>
          <w:szCs w:val="28"/>
          <w:lang w:eastAsia="ru-RU"/>
        </w:rPr>
        <w:t>Оценка качества процесса подготовки обучающихся к государственной (итоговой) аттестации выпускников 9-х классов (далее – ГИА) и единому государственному экзамену (далее - ЕГЭ) производится при реализации трех основных подходов в управлении:</w:t>
      </w:r>
    </w:p>
    <w:p w14:paraId="706F358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системно-деятельностного;</w:t>
      </w:r>
    </w:p>
    <w:p w14:paraId="756568B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ресурсного;</w:t>
      </w:r>
    </w:p>
    <w:p w14:paraId="4E6E107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компетентностного.</w:t>
      </w:r>
    </w:p>
    <w:p w14:paraId="6F7A67B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Согласно положениям системно-деятельностного подхода необходимо сначала определить целостную систему, результатом которой является достижение конечной цели - успешная сдача экзамена учеником. В нашем случае в качестве такой системы выступает образовательный процесс в выпускных классах.</w:t>
      </w:r>
    </w:p>
    <w:p w14:paraId="45E8CF9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Затем необходимо определить совокупность ресурсов этой системы, качество которых "работает" на поставленную нами цель. Кратко эти ресурсы можно представить в виде двух групп: внешних и внутренних ресурсов учебного успеха ученика.</w:t>
      </w:r>
    </w:p>
    <w:p w14:paraId="0F6F8E46"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II. Внешние ресурсы учебного успеха ученика.</w:t>
      </w:r>
    </w:p>
    <w:p w14:paraId="45B1C76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К внешним ресурсам учебного успеха ученика относятся:</w:t>
      </w:r>
    </w:p>
    <w:p w14:paraId="503CA30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b/>
          <w:bCs/>
          <w:i/>
          <w:iCs/>
          <w:color w:val="000000"/>
          <w:szCs w:val="28"/>
          <w:lang w:eastAsia="ru-RU"/>
        </w:rPr>
        <w:t xml:space="preserve">информационно-материальные </w:t>
      </w:r>
      <w:r w:rsidRPr="005C1A11">
        <w:rPr>
          <w:rFonts w:eastAsia="TimesNewRomanPSMT" w:cs="Times New Roman"/>
          <w:color w:val="000000"/>
          <w:szCs w:val="28"/>
          <w:lang w:eastAsia="ru-RU"/>
        </w:rPr>
        <w:t>(предметное содержание, соответствующее таковому в экзаменационных заданиях на бумажных и цифровых носителях; картотеки заданий, вид и форма которых соответствуют таковым в ГИА и ЕГЭ; примеры конкретных заданий из реальных экзаменационных работ и бланки, позволяющие тренировать правильность их заполнения; оснащенность образовательного процесса техническими средствами обучения и т.д.).</w:t>
      </w:r>
    </w:p>
    <w:p w14:paraId="4147E64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b/>
          <w:bCs/>
          <w:i/>
          <w:iCs/>
          <w:color w:val="000000"/>
          <w:szCs w:val="28"/>
          <w:lang w:eastAsia="ru-RU"/>
        </w:rPr>
        <w:t xml:space="preserve">организационные </w:t>
      </w:r>
      <w:r w:rsidRPr="005C1A11">
        <w:rPr>
          <w:rFonts w:eastAsia="TimesNewRomanPS-ItalicMT" w:cs="Times New Roman"/>
          <w:i/>
          <w:iCs/>
          <w:color w:val="000000"/>
          <w:szCs w:val="28"/>
          <w:lang w:eastAsia="ru-RU"/>
        </w:rPr>
        <w:t>(</w:t>
      </w:r>
      <w:r w:rsidRPr="005C1A11">
        <w:rPr>
          <w:rFonts w:eastAsia="TimesNewRomanPSMT" w:cs="Times New Roman"/>
          <w:color w:val="000000"/>
          <w:szCs w:val="28"/>
          <w:lang w:eastAsia="ru-RU"/>
        </w:rPr>
        <w:t>организация форм и видов деятельности учащихся, позволяющих тренировать владение необходимыми для сдачи экзаменов метапредметными универсальными учебными действиями; проектирование и</w:t>
      </w:r>
    </w:p>
    <w:p w14:paraId="7E598F8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реализация специальных элективных курсов учителями; проведение диагностических тематических работ по предмету в формате ГИА и ЕГЭ и т.д.</w:t>
      </w:r>
    </w:p>
    <w:p w14:paraId="4CE4EDB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lastRenderedPageBreak/>
        <w:t>-</w:t>
      </w:r>
      <w:r w:rsidRPr="005C1A11">
        <w:rPr>
          <w:rFonts w:eastAsia="TimesNewRomanPSMT" w:cs="Times New Roman"/>
          <w:b/>
          <w:bCs/>
          <w:i/>
          <w:iCs/>
          <w:color w:val="000000"/>
          <w:szCs w:val="28"/>
          <w:lang w:eastAsia="ru-RU"/>
        </w:rPr>
        <w:t xml:space="preserve">кадровые </w:t>
      </w:r>
      <w:r w:rsidRPr="005C1A11">
        <w:rPr>
          <w:rFonts w:eastAsia="TimesNewRomanPSMT" w:cs="Times New Roman"/>
          <w:color w:val="000000"/>
          <w:szCs w:val="28"/>
          <w:lang w:eastAsia="ru-RU"/>
        </w:rPr>
        <w:t xml:space="preserve">(уровень компетентности учителя, реализующего </w:t>
      </w:r>
      <w:proofErr w:type="gramStart"/>
      <w:r w:rsidRPr="005C1A11">
        <w:rPr>
          <w:rFonts w:eastAsia="TimesNewRomanPSMT" w:cs="Times New Roman"/>
          <w:color w:val="000000"/>
          <w:szCs w:val="28"/>
          <w:lang w:eastAsia="ru-RU"/>
        </w:rPr>
        <w:t>подготовку</w:t>
      </w:r>
      <w:proofErr w:type="gramEnd"/>
      <w:r w:rsidRPr="005C1A11">
        <w:rPr>
          <w:rFonts w:eastAsia="TimesNewRomanPSMT" w:cs="Times New Roman"/>
          <w:color w:val="000000"/>
          <w:szCs w:val="28"/>
          <w:lang w:eastAsia="ru-RU"/>
        </w:rPr>
        <w:t xml:space="preserve"> учащихся к ГИА и ЕГЭ; уровень компетентности заместителя директора, методиста - субъектов управления этим процессом на уровне школы).</w:t>
      </w:r>
    </w:p>
    <w:p w14:paraId="057F4E4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b/>
          <w:bCs/>
          <w:i/>
          <w:iCs/>
          <w:color w:val="000000"/>
          <w:szCs w:val="28"/>
          <w:lang w:eastAsia="ru-RU"/>
        </w:rPr>
        <w:tab/>
        <w:t xml:space="preserve">Качество информационно-материальных ресурсов </w:t>
      </w:r>
      <w:r w:rsidRPr="005C1A11">
        <w:rPr>
          <w:rFonts w:eastAsia="TimesNewRomanPSMT" w:cs="Times New Roman"/>
          <w:color w:val="000000"/>
          <w:szCs w:val="28"/>
          <w:lang w:eastAsia="ru-RU"/>
        </w:rPr>
        <w:t>подготовки к ГИА ЕГЭ может быть оценено как при осуществлении внутришкольного контроля (далее - ВШК) процесса, так и в рамках ВШК учебных кабинетов.</w:t>
      </w:r>
    </w:p>
    <w:p w14:paraId="7FEAF5B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b/>
          <w:bCs/>
          <w:i/>
          <w:iCs/>
          <w:color w:val="000000"/>
          <w:szCs w:val="28"/>
          <w:lang w:eastAsia="ru-RU"/>
        </w:rPr>
        <w:tab/>
        <w:t xml:space="preserve">Качество организационных ресурсов </w:t>
      </w:r>
      <w:r w:rsidRPr="005C1A11">
        <w:rPr>
          <w:rFonts w:eastAsia="TimesNewRomanPSMT" w:cs="Times New Roman"/>
          <w:color w:val="000000"/>
          <w:szCs w:val="28"/>
          <w:lang w:eastAsia="ru-RU"/>
        </w:rPr>
        <w:t xml:space="preserve">может быть оценено лишь в реальном образовательном процессе. Только на уроках или специальных занятиях заместитель директора или методист может оценить работу учителя, обеспечивающего организационные условия подготовки учащихся к экзаменам. Анализ качества предметных тематических контрольных </w:t>
      </w:r>
      <w:proofErr w:type="gramStart"/>
      <w:r w:rsidRPr="005C1A11">
        <w:rPr>
          <w:rFonts w:eastAsia="TimesNewRomanPSMT" w:cs="Times New Roman"/>
          <w:color w:val="000000"/>
          <w:szCs w:val="28"/>
          <w:lang w:eastAsia="ru-RU"/>
        </w:rPr>
        <w:t>работ  проводится</w:t>
      </w:r>
      <w:proofErr w:type="gramEnd"/>
      <w:r w:rsidRPr="005C1A11">
        <w:rPr>
          <w:rFonts w:eastAsia="TimesNewRomanPSMT" w:cs="Times New Roman"/>
          <w:color w:val="000000"/>
          <w:szCs w:val="28"/>
          <w:lang w:eastAsia="ru-RU"/>
        </w:rPr>
        <w:t xml:space="preserve"> при ВШК учебных кабинетов. Качество работы учителя по подготовке учащихся к экзаменам оценивается на уроках.</w:t>
      </w:r>
    </w:p>
    <w:p w14:paraId="73E1A4AD"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III. Внутренние ресурсы учебного успеха ученика.</w:t>
      </w:r>
    </w:p>
    <w:p w14:paraId="3277856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Описанные выше внешние ресурсы учебного успеха ученика играют важную роль в подготовке к ГИА и ЕГЭ. Но успех ученика определялся не только этим. Только переход внешних ресурсов во внутренние ресурсы учебного успеха ученика гарантирует его успешность на этапе сдачи экзаменов. Для этого учитель должен быть готов реализовать индивидуальные образовательные программы (далее - ИОП) при подготовке к экзаменам.</w:t>
      </w:r>
    </w:p>
    <w:p w14:paraId="2E4559F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Возможна оценка качества ИОП как объекта и как процесса:</w:t>
      </w:r>
    </w:p>
    <w:p w14:paraId="3599569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качество проектирования ИОП по подготовке к ГИА и ЕГЭ можно оценить при ВШК учебных кабинетов;</w:t>
      </w:r>
    </w:p>
    <w:p w14:paraId="569C7E8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качество реализации ИОП можно проверить при ВШК уроков, специальных занятий, элективных курсов и т. д.</w:t>
      </w:r>
    </w:p>
    <w:p w14:paraId="4CAE00EA" w14:textId="77777777" w:rsidR="005C1A11" w:rsidRPr="005C1A11" w:rsidRDefault="005C1A11" w:rsidP="005C1A11">
      <w:pPr>
        <w:suppressAutoHyphens/>
        <w:spacing w:after="0"/>
        <w:jc w:val="both"/>
        <w:rPr>
          <w:rFonts w:eastAsia="TimesNewRomanPSMT" w:cs="Times New Roman"/>
          <w:color w:val="000000"/>
          <w:szCs w:val="28"/>
          <w:lang w:eastAsia="ru-RU"/>
        </w:rPr>
      </w:pPr>
    </w:p>
    <w:p w14:paraId="4A65F9FB" w14:textId="77777777" w:rsidR="005C1A11" w:rsidRPr="005C1A11" w:rsidRDefault="005C1A11" w:rsidP="005C1A11">
      <w:pPr>
        <w:autoSpaceDE w:val="0"/>
        <w:autoSpaceDN w:val="0"/>
        <w:adjustRightInd w:val="0"/>
        <w:spacing w:after="0"/>
        <w:jc w:val="center"/>
        <w:rPr>
          <w:rFonts w:eastAsia="Times New Roman" w:cs="Times New Roman"/>
          <w:b/>
          <w:bCs/>
          <w:szCs w:val="28"/>
          <w:lang w:eastAsia="ru-RU"/>
        </w:rPr>
      </w:pPr>
      <w:r w:rsidRPr="005C1A11">
        <w:rPr>
          <w:rFonts w:eastAsia="Times New Roman" w:cs="Times New Roman"/>
          <w:b/>
          <w:bCs/>
          <w:szCs w:val="28"/>
          <w:lang w:eastAsia="ru-RU"/>
        </w:rPr>
        <w:t>Организация подготовки к ЕГЭ</w:t>
      </w:r>
    </w:p>
    <w:p w14:paraId="4533FE6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Результаты государственной (итоговой) аттестации во многом зависят от предварительной подготовки к этому ответственному периоду.</w:t>
      </w:r>
    </w:p>
    <w:p w14:paraId="76B2B42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Можно выделить следующие составляющие готовности учащихся к сдаче экзаменов в форме ЕГЭ:</w:t>
      </w:r>
    </w:p>
    <w:p w14:paraId="40B6A2C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информационная готовность (знания о правилах поведения на экзамене,</w:t>
      </w:r>
    </w:p>
    <w:p w14:paraId="3990498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правилах заполнения бланков и т. д.);</w:t>
      </w:r>
    </w:p>
    <w:p w14:paraId="6F6246BD"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предметная готовность (качество подготовки по определённому предмету,</w:t>
      </w:r>
    </w:p>
    <w:p w14:paraId="2840BA6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умение выполнять задания </w:t>
      </w:r>
      <w:proofErr w:type="spellStart"/>
      <w:r w:rsidRPr="005C1A11">
        <w:rPr>
          <w:rFonts w:eastAsia="TimesNewRomanPSMT" w:cs="Times New Roman"/>
          <w:color w:val="000000"/>
          <w:szCs w:val="28"/>
          <w:lang w:eastAsia="ru-RU"/>
        </w:rPr>
        <w:t>КИМов</w:t>
      </w:r>
      <w:proofErr w:type="spellEnd"/>
      <w:r w:rsidRPr="005C1A11">
        <w:rPr>
          <w:rFonts w:eastAsia="TimesNewRomanPSMT" w:cs="Times New Roman"/>
          <w:color w:val="000000"/>
          <w:szCs w:val="28"/>
          <w:lang w:eastAsia="ru-RU"/>
        </w:rPr>
        <w:t>);</w:t>
      </w:r>
    </w:p>
    <w:p w14:paraId="563C7B2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психологическая готовность (внутренняя настроенность на определенное</w:t>
      </w:r>
    </w:p>
    <w:p w14:paraId="694D70A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поведение, ориентированность на целесообразные действия, актуализация и</w:t>
      </w:r>
    </w:p>
    <w:p w14:paraId="5AE8205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использование возможностей личности для успешных действий в ситуации</w:t>
      </w:r>
    </w:p>
    <w:p w14:paraId="162EA49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сдачи экзамена).</w:t>
      </w:r>
    </w:p>
    <w:p w14:paraId="166D2B0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План подготовки к государственной (итоговой) аттестации в форме ЕГЭ должен включать в себя:</w:t>
      </w:r>
    </w:p>
    <w:p w14:paraId="7518237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организационные вопросы;</w:t>
      </w:r>
    </w:p>
    <w:p w14:paraId="3A14DB4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работу с педагогическим коллективом;</w:t>
      </w:r>
    </w:p>
    <w:p w14:paraId="4D2E01C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с родителями;</w:t>
      </w:r>
    </w:p>
    <w:p w14:paraId="7907CD5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 New Roman" w:cs="Times New Roman"/>
          <w:color w:val="000000"/>
          <w:szCs w:val="28"/>
          <w:lang w:eastAsia="ru-RU"/>
        </w:rPr>
        <w:t xml:space="preserve">• </w:t>
      </w:r>
      <w:r w:rsidRPr="005C1A11">
        <w:rPr>
          <w:rFonts w:eastAsia="TimesNewRomanPSMT" w:cs="Times New Roman"/>
          <w:color w:val="000000"/>
          <w:szCs w:val="28"/>
          <w:lang w:eastAsia="ru-RU"/>
        </w:rPr>
        <w:t>с учащимися.</w:t>
      </w:r>
    </w:p>
    <w:p w14:paraId="3B5E7C5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lastRenderedPageBreak/>
        <w:tab/>
        <w:t>Все направления плана подготовки к ЕГЭ взаимосвязаны, работа по ним осуществляется в несколько этапов:</w:t>
      </w:r>
    </w:p>
    <w:p w14:paraId="32D4224B"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1-й этап - организационный (август - октябрь);</w:t>
      </w:r>
    </w:p>
    <w:p w14:paraId="0F345C2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2-й этап - информационный (ноябрь - январь);</w:t>
      </w:r>
    </w:p>
    <w:p w14:paraId="66C12EB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3-й этап - практический (октябрь - май);</w:t>
      </w:r>
    </w:p>
    <w:p w14:paraId="1C2B2DA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4-й этап - психологическая подготовка к ЕГЭ (январь - май);</w:t>
      </w:r>
    </w:p>
    <w:p w14:paraId="3F83387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5-й этап - аналитический (июнь - август).</w:t>
      </w:r>
    </w:p>
    <w:p w14:paraId="2819C3B6"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1-й этап - организационный</w:t>
      </w:r>
    </w:p>
    <w:p w14:paraId="7F75E37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Организацию подготовки к проведению государственной (итоговой аттестации необходимо начинать с анализа результатов за прошлый учебный год.</w:t>
      </w:r>
    </w:p>
    <w:p w14:paraId="68A4884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На заседаниях школьных МО учителей-предметников в сентябре рассматриваются следующие вопросы:</w:t>
      </w:r>
    </w:p>
    <w:p w14:paraId="0B0DC8D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1. Включение в планы работы школьных МО вопросов, касающихся подготовки к ЕГЭ.</w:t>
      </w:r>
    </w:p>
    <w:p w14:paraId="2ADDC16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2. Утверждение планов по подготовке учащихся к ЕГЭ по всем предметам.</w:t>
      </w:r>
    </w:p>
    <w:p w14:paraId="1851979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3. Создание мобильных групп учителей (проблемных, творческих групп).</w:t>
      </w:r>
    </w:p>
    <w:p w14:paraId="0D302E8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Мобильные группы учителей создаются с целью повышения качества подготовки выпускников 9 и 11-х классов к государственной (итоговой) аттестации. Составы мобильных групп, их количество и план работы рассматриваются на заседании МО учителей-предметников, которое проходит один раз в месяц и оформляется протоколом.</w:t>
      </w:r>
    </w:p>
    <w:p w14:paraId="0C76BCC1"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2-й этап - информационный</w:t>
      </w:r>
    </w:p>
    <w:p w14:paraId="4233F04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В своей деятельности по подготовке и проведению государственной (итоговой) аттестации в форме ЕГЭ администрация ОУ и коллектив руководствуются нормативно-распорядительными документами федерального, регионального, муниципального, школьного уровней. Данные документы систематизируются и оформляются в папки по уровням прохождения информации (федеральный уровень; региональный; муниципальный</w:t>
      </w:r>
      <w:r w:rsidRPr="005C1A11">
        <w:rPr>
          <w:rFonts w:eastAsia="TimesNewRomanPS-ItalicMT" w:cs="Times New Roman"/>
          <w:i/>
          <w:iCs/>
          <w:color w:val="000000"/>
          <w:szCs w:val="28"/>
          <w:lang w:eastAsia="ru-RU"/>
        </w:rPr>
        <w:t>,</w:t>
      </w:r>
      <w:r w:rsidRPr="005C1A11">
        <w:rPr>
          <w:rFonts w:eastAsia="TimesNewRomanPSMT" w:cs="Times New Roman"/>
          <w:color w:val="000000"/>
          <w:szCs w:val="28"/>
          <w:lang w:eastAsia="ru-RU"/>
        </w:rPr>
        <w:t xml:space="preserve"> школьный). Папки пополняются по мере поступления документов. Все нормативно-распорядительные документы рассматриваются в течение года на совещаниях различного уровня.</w:t>
      </w:r>
    </w:p>
    <w:p w14:paraId="5D96E961"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Содержание информационной работы с педагогами:</w:t>
      </w:r>
    </w:p>
    <w:p w14:paraId="0184108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на административных совещаниях изучаются нормативно-правовые документы различных уровней по организации и проведению ЕГЭ;</w:t>
      </w:r>
    </w:p>
    <w:p w14:paraId="427B8A5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на заседаниях МО учителей-предметников анализируются инструктивно- методические письма по итогам ЕГЭ прошлого года и учитываются рекомендации по подготовке к ЕГЭ в текущем году;</w:t>
      </w:r>
    </w:p>
    <w:p w14:paraId="1876663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проводятся педагогические советы по вопросам подготовки к ЕГЭ;</w:t>
      </w:r>
    </w:p>
    <w:p w14:paraId="113C765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учителя направляются на городские семинары по подготовке к ЕГЭ</w:t>
      </w:r>
    </w:p>
    <w:p w14:paraId="5795CFEF"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Содержание информационной работы с родителями учащихся.</w:t>
      </w:r>
    </w:p>
    <w:p w14:paraId="2956F13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При организации работы с родителями учащихся приоритетным направлением является обеспечение их информацией о процедуре проведения ЕГЭ. С этой целью организуются родительские собрания, информационные </w:t>
      </w:r>
      <w:r w:rsidRPr="005C1A11">
        <w:rPr>
          <w:rFonts w:eastAsia="TimesNewRomanPSMT" w:cs="Times New Roman"/>
          <w:color w:val="000000"/>
          <w:szCs w:val="28"/>
          <w:lang w:eastAsia="ru-RU"/>
        </w:rPr>
        <w:lastRenderedPageBreak/>
        <w:t>стенды по подготовке и проведению государственной (итоговой) аттестации, на школьном сайте размещается раздел по подготовке к ЕГЭ.</w:t>
      </w:r>
    </w:p>
    <w:p w14:paraId="0770D2A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Разрабатываются памятки для родителей и выпускников. Памятки включают в себя следующие разделы:</w:t>
      </w:r>
    </w:p>
    <w:p w14:paraId="0E4F0ED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1. Общие положения проведения ЕГЭ.</w:t>
      </w:r>
    </w:p>
    <w:p w14:paraId="09F824D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2. Формы проведения ЕГЭ.</w:t>
      </w:r>
    </w:p>
    <w:p w14:paraId="0FAA3FC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3. Сроки и общие правила проведения ЕГЭ.</w:t>
      </w:r>
    </w:p>
    <w:p w14:paraId="115E39F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4. Порядок подачи апелляции.</w:t>
      </w:r>
    </w:p>
    <w:p w14:paraId="66E2B62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5. Оценка результатов ЕГЭ.</w:t>
      </w:r>
    </w:p>
    <w:p w14:paraId="22731F49"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Содержание информационной работы с учащимися</w:t>
      </w:r>
    </w:p>
    <w:p w14:paraId="3583E59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1. Инструктажи учащихся:</w:t>
      </w:r>
    </w:p>
    <w:p w14:paraId="200AF8C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 xml:space="preserve">- </w:t>
      </w:r>
      <w:r w:rsidRPr="005C1A11">
        <w:rPr>
          <w:rFonts w:eastAsia="TimesNewRomanPSMT" w:cs="Times New Roman"/>
          <w:color w:val="000000"/>
          <w:szCs w:val="28"/>
          <w:lang w:eastAsia="ru-RU"/>
        </w:rPr>
        <w:t>правила поведения на экзамене;</w:t>
      </w:r>
    </w:p>
    <w:p w14:paraId="5FF6522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 xml:space="preserve">- </w:t>
      </w:r>
      <w:r w:rsidRPr="005C1A11">
        <w:rPr>
          <w:rFonts w:eastAsia="TimesNewRomanPSMT" w:cs="Times New Roman"/>
          <w:color w:val="000000"/>
          <w:szCs w:val="28"/>
          <w:lang w:eastAsia="ru-RU"/>
        </w:rPr>
        <w:t>правила заполнения бланков.</w:t>
      </w:r>
    </w:p>
    <w:p w14:paraId="07BB02BB"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2. Расписание работы кабинета информатики (часы свободного доступа к ресурсам Интернета).</w:t>
      </w:r>
    </w:p>
    <w:p w14:paraId="2C6481D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3. Оформление информационного стенда для учащихся.</w:t>
      </w:r>
    </w:p>
    <w:p w14:paraId="26D71BD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4. Подготовка папки с материалами по ЕГЭ (нормативные документы, инструкции, демоверсии </w:t>
      </w:r>
      <w:proofErr w:type="spellStart"/>
      <w:r w:rsidRPr="005C1A11">
        <w:rPr>
          <w:rFonts w:eastAsia="TimesNewRomanPSMT" w:cs="Times New Roman"/>
          <w:color w:val="000000"/>
          <w:szCs w:val="28"/>
          <w:lang w:eastAsia="ru-RU"/>
        </w:rPr>
        <w:t>КИМов</w:t>
      </w:r>
      <w:proofErr w:type="spellEnd"/>
      <w:r w:rsidRPr="005C1A11">
        <w:rPr>
          <w:rFonts w:eastAsia="TimesNewRomanPSMT" w:cs="Times New Roman"/>
          <w:color w:val="000000"/>
          <w:szCs w:val="28"/>
          <w:lang w:eastAsia="ru-RU"/>
        </w:rPr>
        <w:t xml:space="preserve"> по всем предметам); папка находится в школьной библиотеке, предметных кабинетах.</w:t>
      </w:r>
    </w:p>
    <w:p w14:paraId="25548437"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3-й этап - практический</w:t>
      </w:r>
    </w:p>
    <w:p w14:paraId="3660FBC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Данный этап включает в себя работу учителей-предметников по подготовке учащихся к ЕГЭ:</w:t>
      </w:r>
    </w:p>
    <w:p w14:paraId="41A824A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знакомство учащихся с процедурой проведения ЕГЭ;</w:t>
      </w:r>
    </w:p>
    <w:p w14:paraId="6A925A2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 знакомство учащихся со структурой и содержанием </w:t>
      </w:r>
      <w:proofErr w:type="spellStart"/>
      <w:r w:rsidRPr="005C1A11">
        <w:rPr>
          <w:rFonts w:eastAsia="TimesNewRomanPSMT" w:cs="Times New Roman"/>
          <w:color w:val="000000"/>
          <w:szCs w:val="28"/>
          <w:lang w:eastAsia="ru-RU"/>
        </w:rPr>
        <w:t>КИМов</w:t>
      </w:r>
      <w:proofErr w:type="spellEnd"/>
      <w:r w:rsidRPr="005C1A11">
        <w:rPr>
          <w:rFonts w:eastAsia="TimesNewRomanPSMT" w:cs="Times New Roman"/>
          <w:color w:val="000000"/>
          <w:szCs w:val="28"/>
          <w:lang w:eastAsia="ru-RU"/>
        </w:rPr>
        <w:t>;</w:t>
      </w:r>
    </w:p>
    <w:p w14:paraId="0B997B5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 работа по </w:t>
      </w:r>
      <w:proofErr w:type="spellStart"/>
      <w:r w:rsidRPr="005C1A11">
        <w:rPr>
          <w:rFonts w:eastAsia="TimesNewRomanPSMT" w:cs="Times New Roman"/>
          <w:color w:val="000000"/>
          <w:szCs w:val="28"/>
          <w:lang w:eastAsia="ru-RU"/>
        </w:rPr>
        <w:t>КИМам</w:t>
      </w:r>
      <w:proofErr w:type="spellEnd"/>
      <w:r w:rsidRPr="005C1A11">
        <w:rPr>
          <w:rFonts w:eastAsia="TimesNewRomanPSMT" w:cs="Times New Roman"/>
          <w:color w:val="000000"/>
          <w:szCs w:val="28"/>
          <w:lang w:eastAsia="ru-RU"/>
        </w:rPr>
        <w:t>;</w:t>
      </w:r>
    </w:p>
    <w:p w14:paraId="1A1C6A2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индивидуализация процесса обучения (разноуровневое обучение);</w:t>
      </w:r>
    </w:p>
    <w:p w14:paraId="4F22307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обучение учащихся заполнению бланков;</w:t>
      </w:r>
    </w:p>
    <w:p w14:paraId="6DA92EB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развитие навыков самоанализа и самоконтроля.</w:t>
      </w:r>
    </w:p>
    <w:p w14:paraId="0E716617" w14:textId="77777777" w:rsidR="005C1A11" w:rsidRPr="005C1A11" w:rsidRDefault="005C1A11" w:rsidP="005C1A11">
      <w:pPr>
        <w:autoSpaceDE w:val="0"/>
        <w:autoSpaceDN w:val="0"/>
        <w:adjustRightInd w:val="0"/>
        <w:spacing w:after="0"/>
        <w:jc w:val="both"/>
        <w:rPr>
          <w:rFonts w:eastAsia="TimesNewRomanPSMT" w:cs="Times New Roman"/>
          <w:b/>
          <w:bCs/>
          <w:i/>
          <w:iCs/>
          <w:color w:val="000000"/>
          <w:szCs w:val="28"/>
          <w:lang w:eastAsia="ru-RU"/>
        </w:rPr>
      </w:pPr>
      <w:r w:rsidRPr="005C1A11">
        <w:rPr>
          <w:rFonts w:eastAsia="TimesNewRomanPSMT" w:cs="Times New Roman"/>
          <w:b/>
          <w:bCs/>
          <w:i/>
          <w:iCs/>
          <w:color w:val="000000"/>
          <w:szCs w:val="28"/>
          <w:lang w:eastAsia="ru-RU"/>
        </w:rPr>
        <w:tab/>
        <w:t>Организация разноуровневого обучения</w:t>
      </w:r>
    </w:p>
    <w:p w14:paraId="2F664AE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 xml:space="preserve">Диагностика уровня остаточных знаний и степени усвоения программного материала по различным предметам учащимися 10-11-х классов проводится с помощью административных </w:t>
      </w:r>
      <w:proofErr w:type="spellStart"/>
      <w:r w:rsidRPr="005C1A11">
        <w:rPr>
          <w:rFonts w:eastAsia="TimesNewRomanPSMT" w:cs="Times New Roman"/>
          <w:color w:val="000000"/>
          <w:szCs w:val="28"/>
          <w:lang w:eastAsia="ru-RU"/>
        </w:rPr>
        <w:t>тренировочно</w:t>
      </w:r>
      <w:proofErr w:type="spellEnd"/>
      <w:r w:rsidRPr="005C1A11">
        <w:rPr>
          <w:rFonts w:eastAsia="TimesNewRomanPSMT" w:cs="Times New Roman"/>
          <w:color w:val="000000"/>
          <w:szCs w:val="28"/>
          <w:lang w:eastAsia="ru-RU"/>
        </w:rPr>
        <w:t>-диагностических контрольных работ. Для более успешного повторения материала необходима система разноуровневого обучения и обобщающего повторения по математике и русскому языку.</w:t>
      </w:r>
    </w:p>
    <w:p w14:paraId="02549C3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Метод разноуровневого обучения и обобщающего повторения обеспечивает достижение следующих целей:</w:t>
      </w:r>
    </w:p>
    <w:p w14:paraId="02F9E67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 </w:t>
      </w:r>
      <w:proofErr w:type="gramStart"/>
      <w:r w:rsidRPr="005C1A11">
        <w:rPr>
          <w:rFonts w:eastAsia="TimesNewRomanPSMT" w:cs="Times New Roman"/>
          <w:color w:val="000000"/>
          <w:szCs w:val="28"/>
          <w:lang w:eastAsia="ru-RU"/>
        </w:rPr>
        <w:t>повышение уровня</w:t>
      </w:r>
      <w:proofErr w:type="gramEnd"/>
      <w:r w:rsidRPr="005C1A11">
        <w:rPr>
          <w:rFonts w:eastAsia="TimesNewRomanPSMT" w:cs="Times New Roman"/>
          <w:color w:val="000000"/>
          <w:szCs w:val="28"/>
          <w:lang w:eastAsia="ru-RU"/>
        </w:rPr>
        <w:t xml:space="preserve"> обученное учащихся и качества знаний;</w:t>
      </w:r>
    </w:p>
    <w:p w14:paraId="480A253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установление уровня остаточных знаний по основным темам курса математики и русского языка, изученным на данный момент времени (для последующей корректировки поурочных планов работы учителя, направленной на ликвидацию выявленных пробелов в знаниях учащихся класса).</w:t>
      </w:r>
    </w:p>
    <w:p w14:paraId="4842873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Для организации разноуровневого обучения и обобщающего повторения учащихся класса можно разделить на. 4 группы (3 группы):</w:t>
      </w:r>
    </w:p>
    <w:p w14:paraId="3B4B26A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lastRenderedPageBreak/>
        <w:t>-</w:t>
      </w:r>
      <w:r w:rsidRPr="005C1A11">
        <w:rPr>
          <w:rFonts w:eastAsia="TimesNewRomanPSMT" w:cs="Times New Roman"/>
          <w:color w:val="000000"/>
          <w:szCs w:val="28"/>
          <w:lang w:eastAsia="ru-RU"/>
        </w:rPr>
        <w:t>1 группа - неудовлетворительный уровень подготовки (по итогам диагностической работы – от 1 балл до минимального проходного балла тестового балла);</w:t>
      </w:r>
    </w:p>
    <w:p w14:paraId="4D17637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2 группа – низкий уровень подготовки - удовлетворительный (по итогам диагностической работы – от минимального проходного тестового балла до 40 тестовых баллов);</w:t>
      </w:r>
    </w:p>
    <w:p w14:paraId="154F6A9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3 группа - средний уровень подготовки (хороший) (по итогам диагностической работы – от 40 тестовых баллов до 60 тестовых баллов);</w:t>
      </w:r>
    </w:p>
    <w:p w14:paraId="22B878E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4 группа – высокий уровень подготовки (отличный) (по итогам диагностической работы – более 60 тестовых баллов);</w:t>
      </w:r>
    </w:p>
    <w:p w14:paraId="1A02CDD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BoldMT" w:cs="Times New Roman"/>
          <w:b/>
          <w:bCs/>
          <w:color w:val="000000"/>
          <w:szCs w:val="28"/>
          <w:lang w:eastAsia="ru-RU"/>
        </w:rPr>
        <w:tab/>
      </w:r>
      <w:r w:rsidRPr="005C1A11">
        <w:rPr>
          <w:rFonts w:eastAsia="TimesNewRomanPSMT" w:cs="Times New Roman"/>
          <w:color w:val="000000"/>
          <w:szCs w:val="28"/>
          <w:lang w:eastAsia="ru-RU"/>
        </w:rPr>
        <w:t>Учитывая степень обученности и мотивацию к учению каждой группы школьников, учитель-предметник планирует свою работу по подготовке к ЕГЭ как в урочное, так и во внеурочное время. Организуются дополнительные занятия для учащихся группы риска. Подготовка этих учащихся должна находиться на персональном административном контроле. После проведения диагностической работы учитель-предметник заполняет диагностические карты подготовки к ЕГЭ. На основе анализа диагностических карт учитель вырабатывает стратегию организации разноуровневого обобщающего повторения параллельно с изучением нового материала.</w:t>
      </w:r>
    </w:p>
    <w:p w14:paraId="789EC8F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Для учащихся "группы риска" составляются индивидуальные планы на</w:t>
      </w:r>
    </w:p>
    <w:p w14:paraId="7E90266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месяц. Используя дифференцированный подход при организации самостоятельной работы на уроке, учитель дает слабоуспевающему ученику посильные индивидуальные задания. Самостоятельная работа обучающего характера для разных групп может быть проведена на различных этапах урока: пока группа "сильных" учащихся выполняет задания повышенного уровня, с остальными учениками рассматриваются задания базового уровня; во второй части урока слабоуспевающие работают самостоятельно, в то время как с сильными учениками рассматриваются и анализируются выполненные задания.</w:t>
      </w:r>
    </w:p>
    <w:p w14:paraId="7B1E680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Работая с учениками "группы риска", учитель должен помнить, что им свойственно быстрое забывание невостребованных знаний. Следовательно, для этих учащихся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одновременно включать задания из другой, еще не усвоенной темы. Таким образом, учитель отрабатывает с учениками в течение месяца от 2 до 4 заданий.</w:t>
      </w:r>
    </w:p>
    <w:p w14:paraId="5889C54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 xml:space="preserve">Анализируя результаты следующей контрольной работы, учитель планирует деятельность на следующий месяц. К февралю, проанализировав диагностические карты слабоуспевающих учеников, учитель выявляет у каждого из них 6-8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учащихся </w:t>
      </w:r>
      <w:r w:rsidRPr="005C1A11">
        <w:rPr>
          <w:rFonts w:eastAsia="TimesNewRomanPSMT" w:cs="Times New Roman"/>
          <w:color w:val="000000"/>
          <w:szCs w:val="28"/>
          <w:lang w:eastAsia="ru-RU"/>
        </w:rPr>
        <w:lastRenderedPageBreak/>
        <w:t>элементам самоконтроля, различным способам выполнения одного и того же задания.</w:t>
      </w:r>
    </w:p>
    <w:p w14:paraId="38634FC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Вся работа по подготовке учащихся 11-х классов к ЕГЭ отслеживается</w:t>
      </w:r>
    </w:p>
    <w:p w14:paraId="54F8443B"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администрацией. В рамках ВШК в течение года ежемесячно ставятся на контроль вопросы подготовки к государственной (итоговой) аттестации. </w:t>
      </w:r>
    </w:p>
    <w:p w14:paraId="535E7B73"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4-й этап - психологическая подготовка к ЕГЭ</w:t>
      </w:r>
    </w:p>
    <w:p w14:paraId="6AB2D9D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Формы проведения занятий с психологом разнообразны: мини-лекции, групповые дискуссии, игровые и медиативные техники, анкетирование, творческие работы, устные или письменные размышления по предложенным темам. Содержание занятий должно быть ориентировано на рассмотрение следующих вопросов:</w:t>
      </w:r>
    </w:p>
    <w:p w14:paraId="6A5B2E7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как подготовиться к экзаменам;</w:t>
      </w:r>
    </w:p>
    <w:p w14:paraId="4712A1F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поведение на экзамене;</w:t>
      </w:r>
    </w:p>
    <w:p w14:paraId="30DD2C1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способы снятия нервно-психического напряжении;</w:t>
      </w:r>
    </w:p>
    <w:p w14:paraId="2FF07B1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как противостоять стрессу.</w:t>
      </w:r>
    </w:p>
    <w:p w14:paraId="37AFF9CD"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Работа проводится как со всем классом, так и индивидуально.</w:t>
      </w:r>
    </w:p>
    <w:p w14:paraId="750F0762" w14:textId="77777777" w:rsidR="005C1A11" w:rsidRPr="005C1A11" w:rsidRDefault="005C1A11" w:rsidP="005C1A11">
      <w:pPr>
        <w:autoSpaceDE w:val="0"/>
        <w:autoSpaceDN w:val="0"/>
        <w:adjustRightInd w:val="0"/>
        <w:spacing w:after="0"/>
        <w:jc w:val="both"/>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ab/>
        <w:t>5-й этап – аналитический</w:t>
      </w:r>
    </w:p>
    <w:p w14:paraId="5C9B399B"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Данный этап посвящен анализу итогов ЕГЭ:</w:t>
      </w:r>
    </w:p>
    <w:p w14:paraId="49FDC4A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средний балл в сравнении со средним баллом по ОУ (за несколько лет), городу, области, России;</w:t>
      </w:r>
    </w:p>
    <w:p w14:paraId="276E103D"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SymbolMT" w:cs="Times New Roman"/>
          <w:color w:val="000000"/>
          <w:szCs w:val="28"/>
          <w:lang w:eastAsia="ru-RU"/>
        </w:rPr>
        <w:t>-</w:t>
      </w:r>
      <w:r w:rsidRPr="005C1A11">
        <w:rPr>
          <w:rFonts w:eastAsia="TimesNewRomanPSMT" w:cs="Times New Roman"/>
          <w:color w:val="000000"/>
          <w:szCs w:val="28"/>
          <w:lang w:eastAsia="ru-RU"/>
        </w:rPr>
        <w:t>мониторинг успеваемости и качества обученности выпускников 11-х классов в сравнительной характеристике за 3 года (9, 10-й класс, 11-й класс).</w:t>
      </w:r>
    </w:p>
    <w:p w14:paraId="4471B845" w14:textId="77777777" w:rsidR="005C1A11" w:rsidRPr="005C1A11" w:rsidRDefault="005C1A11" w:rsidP="005C1A11">
      <w:pPr>
        <w:suppressAutoHyphens/>
        <w:spacing w:after="0"/>
        <w:jc w:val="both"/>
        <w:rPr>
          <w:rFonts w:eastAsia="TimesNewRomanPSMT" w:cs="Times New Roman"/>
          <w:color w:val="000000"/>
          <w:szCs w:val="28"/>
          <w:lang w:eastAsia="ru-RU"/>
        </w:rPr>
      </w:pPr>
    </w:p>
    <w:p w14:paraId="59B70D2D" w14:textId="77777777" w:rsidR="005C1A11" w:rsidRPr="005C1A11" w:rsidRDefault="005C1A11" w:rsidP="005C1A11">
      <w:pPr>
        <w:autoSpaceDE w:val="0"/>
        <w:autoSpaceDN w:val="0"/>
        <w:adjustRightInd w:val="0"/>
        <w:spacing w:after="0"/>
        <w:jc w:val="center"/>
        <w:rPr>
          <w:rFonts w:eastAsia="Times New Roman" w:cs="Times New Roman"/>
          <w:b/>
          <w:bCs/>
          <w:szCs w:val="28"/>
          <w:lang w:eastAsia="ru-RU"/>
        </w:rPr>
      </w:pPr>
      <w:r w:rsidRPr="005C1A11">
        <w:rPr>
          <w:rFonts w:eastAsia="Times New Roman" w:cs="Times New Roman"/>
          <w:b/>
          <w:bCs/>
          <w:szCs w:val="28"/>
          <w:lang w:eastAsia="ru-RU"/>
        </w:rPr>
        <w:t xml:space="preserve">Работа </w:t>
      </w:r>
    </w:p>
    <w:p w14:paraId="5E815694" w14:textId="77777777" w:rsidR="005C1A11" w:rsidRPr="005C1A11" w:rsidRDefault="005C1A11" w:rsidP="005C1A11">
      <w:pPr>
        <w:autoSpaceDE w:val="0"/>
        <w:autoSpaceDN w:val="0"/>
        <w:adjustRightInd w:val="0"/>
        <w:spacing w:after="0"/>
        <w:jc w:val="center"/>
        <w:rPr>
          <w:rFonts w:eastAsia="Times New Roman" w:cs="Times New Roman"/>
          <w:b/>
          <w:bCs/>
          <w:szCs w:val="28"/>
          <w:lang w:eastAsia="ru-RU"/>
        </w:rPr>
      </w:pPr>
      <w:r w:rsidRPr="005C1A11">
        <w:rPr>
          <w:rFonts w:eastAsia="Times New Roman" w:cs="Times New Roman"/>
          <w:b/>
          <w:bCs/>
          <w:szCs w:val="28"/>
          <w:lang w:eastAsia="ru-RU"/>
        </w:rPr>
        <w:t>по информированию учащихся и их родителей при подготовке к ЕГЭ.</w:t>
      </w:r>
    </w:p>
    <w:p w14:paraId="22E366CD" w14:textId="77777777" w:rsidR="005C1A11" w:rsidRPr="005C1A11" w:rsidRDefault="005C1A11" w:rsidP="005C1A11">
      <w:pPr>
        <w:autoSpaceDE w:val="0"/>
        <w:autoSpaceDN w:val="0"/>
        <w:adjustRightInd w:val="0"/>
        <w:spacing w:after="0"/>
        <w:jc w:val="center"/>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 xml:space="preserve">Содержание выступлений учителя </w:t>
      </w:r>
    </w:p>
    <w:p w14:paraId="08EB83B1" w14:textId="77777777" w:rsidR="005C1A11" w:rsidRPr="005C1A11" w:rsidRDefault="005C1A11" w:rsidP="005C1A11">
      <w:pPr>
        <w:autoSpaceDE w:val="0"/>
        <w:autoSpaceDN w:val="0"/>
        <w:adjustRightInd w:val="0"/>
        <w:spacing w:after="0"/>
        <w:jc w:val="center"/>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на родительском собрании по вопросу подготовки к ЕГЭ</w:t>
      </w:r>
    </w:p>
    <w:p w14:paraId="4E27E02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1. Что такое ЕГЭ? В чем его своеобразие? В чем его отличие от «классической» итоговой аттестации?</w:t>
      </w:r>
    </w:p>
    <w:p w14:paraId="6ACE797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2. Что представляет собой государственная нормативная база ЕГЭ?</w:t>
      </w:r>
    </w:p>
    <w:p w14:paraId="0E162FB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3. Каковы главные официальные источники информации о ЕГЭ?</w:t>
      </w:r>
    </w:p>
    <w:p w14:paraId="0431013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4. Какие вопросы остаются «открытыми», неосвещенными на данный момент, не известны учителю, еще будут решаться или изменяться и т.д.</w:t>
      </w:r>
    </w:p>
    <w:p w14:paraId="6708088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5. Что представляет собой содержание и форма ЕГЭ по предмету (на основе открытых версий прошлых лет, демоверсий и т.д.)?</w:t>
      </w:r>
    </w:p>
    <w:p w14:paraId="3A3CC8D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6. Какова процедура экзамена (организационный момент, контроль, время выполнения)?</w:t>
      </w:r>
    </w:p>
    <w:p w14:paraId="48F19BC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xml:space="preserve">7. Как оценивается экзаменационная работа (какова </w:t>
      </w:r>
      <w:proofErr w:type="spellStart"/>
      <w:r w:rsidRPr="005C1A11">
        <w:rPr>
          <w:rFonts w:eastAsia="TimesNewRomanPSMT" w:cs="Times New Roman"/>
          <w:color w:val="000000"/>
          <w:szCs w:val="28"/>
          <w:lang w:eastAsia="ru-RU"/>
        </w:rPr>
        <w:t>критериальная</w:t>
      </w:r>
      <w:proofErr w:type="spellEnd"/>
      <w:r w:rsidRPr="005C1A11">
        <w:rPr>
          <w:rFonts w:eastAsia="TimesNewRomanPSMT" w:cs="Times New Roman"/>
          <w:color w:val="000000"/>
          <w:szCs w:val="28"/>
          <w:lang w:eastAsia="ru-RU"/>
        </w:rPr>
        <w:t xml:space="preserve"> база)?</w:t>
      </w:r>
    </w:p>
    <w:p w14:paraId="77F0DEB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8. По каким сборникам заданий, упражнений, тестов, справочникам, учебникам рекомендуется подготовка к ЕГЭ?</w:t>
      </w:r>
    </w:p>
    <w:p w14:paraId="6E9C83F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9. Какие интерактивные источники рекомендуется использовать при подготовке к ЕГЭ?</w:t>
      </w:r>
    </w:p>
    <w:p w14:paraId="057EABC4" w14:textId="77777777" w:rsidR="005C1A11" w:rsidRPr="005C1A11" w:rsidRDefault="005C1A11" w:rsidP="005C1A11">
      <w:pPr>
        <w:autoSpaceDE w:val="0"/>
        <w:autoSpaceDN w:val="0"/>
        <w:adjustRightInd w:val="0"/>
        <w:spacing w:after="0"/>
        <w:jc w:val="center"/>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АНКЕТЫ ДЛЯ ВЫПУСКАЮЩИХ УЧИТЕЛЕЙ</w:t>
      </w:r>
    </w:p>
    <w:p w14:paraId="6790316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ab/>
        <w:t xml:space="preserve">С целью организации эффективной работы по подготовке к ЕГЭ, методическая службы школы проводит анкетирование среди выпускающих </w:t>
      </w:r>
      <w:r w:rsidRPr="005C1A11">
        <w:rPr>
          <w:rFonts w:eastAsia="TimesNewRomanPSMT" w:cs="Times New Roman"/>
          <w:color w:val="000000"/>
          <w:szCs w:val="28"/>
          <w:lang w:eastAsia="ru-RU"/>
        </w:rPr>
        <w:lastRenderedPageBreak/>
        <w:t>учителей. Результаты анкетирования помогают организовать дальнейшую работу учителей-предметников и классных руководителей 11-х классов с выпускниками и их родителями.</w:t>
      </w:r>
    </w:p>
    <w:p w14:paraId="21C33267" w14:textId="77777777" w:rsidR="005C1A11" w:rsidRPr="005C1A11" w:rsidRDefault="005C1A11" w:rsidP="005C1A11">
      <w:pPr>
        <w:autoSpaceDE w:val="0"/>
        <w:autoSpaceDN w:val="0"/>
        <w:adjustRightInd w:val="0"/>
        <w:spacing w:after="0"/>
        <w:jc w:val="center"/>
        <w:rPr>
          <w:rFonts w:eastAsia="TimesNewRomanPSMT" w:cs="Times New Roman"/>
          <w:b/>
          <w:bCs/>
          <w:i/>
          <w:iCs/>
          <w:color w:val="000000"/>
          <w:szCs w:val="28"/>
          <w:lang w:eastAsia="ru-RU"/>
        </w:rPr>
      </w:pPr>
      <w:r w:rsidRPr="005C1A11">
        <w:rPr>
          <w:rFonts w:eastAsia="TimesNewRomanPSMT" w:cs="Times New Roman"/>
          <w:b/>
          <w:bCs/>
          <w:i/>
          <w:iCs/>
          <w:color w:val="000000"/>
          <w:szCs w:val="28"/>
          <w:lang w:eastAsia="ru-RU"/>
        </w:rPr>
        <w:t>ПРИМЕРЫ АНКЕТ</w:t>
      </w:r>
    </w:p>
    <w:p w14:paraId="58715CED" w14:textId="77777777" w:rsidR="005C1A11" w:rsidRPr="005C1A11" w:rsidRDefault="005C1A11" w:rsidP="005C1A11">
      <w:pPr>
        <w:autoSpaceDE w:val="0"/>
        <w:autoSpaceDN w:val="0"/>
        <w:adjustRightInd w:val="0"/>
        <w:spacing w:after="0"/>
        <w:jc w:val="center"/>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Анкета</w:t>
      </w:r>
    </w:p>
    <w:p w14:paraId="1006E331" w14:textId="77777777" w:rsidR="005C1A11" w:rsidRPr="005C1A11" w:rsidRDefault="005C1A11" w:rsidP="005C1A11">
      <w:pPr>
        <w:autoSpaceDE w:val="0"/>
        <w:autoSpaceDN w:val="0"/>
        <w:adjustRightInd w:val="0"/>
        <w:spacing w:after="0"/>
        <w:jc w:val="center"/>
        <w:rPr>
          <w:rFonts w:eastAsia="TimesNewRomanPS-BoldMT" w:cs="Times New Roman"/>
          <w:b/>
          <w:bCs/>
          <w:color w:val="000000"/>
          <w:szCs w:val="28"/>
          <w:lang w:eastAsia="ru-RU"/>
        </w:rPr>
      </w:pPr>
      <w:r w:rsidRPr="005C1A11">
        <w:rPr>
          <w:rFonts w:eastAsia="TimesNewRomanPS-BoldMT" w:cs="Times New Roman"/>
          <w:b/>
          <w:bCs/>
          <w:color w:val="000000"/>
          <w:szCs w:val="28"/>
          <w:lang w:eastAsia="ru-RU"/>
        </w:rPr>
        <w:t>«Подготовка учащихся к итоговой аттестации (ЕГЭ) по предмету»</w:t>
      </w:r>
    </w:p>
    <w:p w14:paraId="7346824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Ф.И.О. _______________________________________________.</w:t>
      </w:r>
    </w:p>
    <w:p w14:paraId="7300AF7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Укажите, пожалуйста, сдавали ли выпускаемые вами классы ЕГЭ:</w:t>
      </w:r>
    </w:p>
    <w:p w14:paraId="7C5841C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в ______ году.</w:t>
      </w:r>
    </w:p>
    <w:p w14:paraId="60DFFECD"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w:t>
      </w:r>
    </w:p>
    <w:p w14:paraId="0C3EEF65"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1) Когда, на ваш взгляд, необходимо познакомить учащихся с «форматом» ЕГЭ?</w:t>
      </w:r>
    </w:p>
    <w:p w14:paraId="65729EE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Фрагментарно уже в 5-х классах.</w:t>
      </w:r>
    </w:p>
    <w:p w14:paraId="7946DA0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В 9-х классах.</w:t>
      </w:r>
    </w:p>
    <w:p w14:paraId="2E26739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В 10-х классах.</w:t>
      </w:r>
    </w:p>
    <w:p w14:paraId="142E35A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В 11-х классах.</w:t>
      </w:r>
    </w:p>
    <w:p w14:paraId="4BCD7640"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2) Нужно ли, на ваш взгляд, изучая материал, включаемый затем в ЕГЭ, предлагать учащимся типовые задания ЕГЭ в 5–9-х классах?</w:t>
      </w:r>
    </w:p>
    <w:p w14:paraId="243E57A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Обязательно.</w:t>
      </w:r>
    </w:p>
    <w:p w14:paraId="06B4A84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В зависимости от материала.</w:t>
      </w:r>
    </w:p>
    <w:p w14:paraId="5BA8C87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 типовые задания ЕГЭ по ранее пройденному материалу надо решать только в 10–11-х классах.</w:t>
      </w:r>
    </w:p>
    <w:p w14:paraId="751F7629"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3) Нужно ли, на ваш взгляд, «закладывать» тренировку решения заданий формата ЕГЭ в тематическое, поурочное планирование?</w:t>
      </w:r>
    </w:p>
    <w:p w14:paraId="5305098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сделав такого рода задания доминирующими в классной и домашней работе.</w:t>
      </w:r>
    </w:p>
    <w:p w14:paraId="034BDCB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опираясь на такие задания при отработке темы.</w:t>
      </w:r>
    </w:p>
    <w:p w14:paraId="105EE2F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используя такие задания в самостоятельных, проверочных, контрольных работах по теме.</w:t>
      </w:r>
    </w:p>
    <w:p w14:paraId="23362E6C"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«выводя» эти задания в отдельный урок или блок «пройденная тема в ЕГЭ».</w:t>
      </w:r>
    </w:p>
    <w:p w14:paraId="709FA60B"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 достаточно освоить тему, чтобы ученик сам справился с заданием формата ЕГЭ.</w:t>
      </w:r>
    </w:p>
    <w:p w14:paraId="37B1F8C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Затрудняюсь ответить.</w:t>
      </w:r>
    </w:p>
    <w:p w14:paraId="41A1724F"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4) Необходима ли, на ваш взгляд, специальная «организационная» подготовка учеников к работе с форматом ЕГЭ (работа с ответными листами, работа с блоками, порядок чтения заданий и т.п.)?</w:t>
      </w:r>
    </w:p>
    <w:p w14:paraId="69AB2B3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этому надо посвятить отдельный урок-инструктаж.</w:t>
      </w:r>
    </w:p>
    <w:p w14:paraId="66A6F4F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к этим вопросам надо обращаться систематически в течение ___________ (укажите срок).</w:t>
      </w:r>
    </w:p>
    <w:p w14:paraId="2E1082D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надо просто перейти на использование ответных листов в формате ЕГЭ.</w:t>
      </w:r>
    </w:p>
    <w:p w14:paraId="4A786D8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 потому что это достаточно просто.</w:t>
      </w:r>
    </w:p>
    <w:p w14:paraId="090E1AA7"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 потому что это отнимает много времени от урока.</w:t>
      </w:r>
    </w:p>
    <w:p w14:paraId="7D2126E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 потому что это не задача учителя-предметника.</w:t>
      </w:r>
    </w:p>
    <w:p w14:paraId="7BDE222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Затрудняюсь ответить.</w:t>
      </w:r>
    </w:p>
    <w:p w14:paraId="13D19295"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lastRenderedPageBreak/>
        <w:t>5) Необходимы ли, на ваш взгляд, нашим ученикам консультации (инструктажи) психологов на тему «Секреты успеха при решении тестов» («психология тестирования»)?</w:t>
      </w:r>
    </w:p>
    <w:p w14:paraId="69F1123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этому надо посвятить специальное занятие.</w:t>
      </w:r>
    </w:p>
    <w:p w14:paraId="605437F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нужны постоянные консультации в течение _____________ (укажите срок).</w:t>
      </w:r>
    </w:p>
    <w:p w14:paraId="19F31DB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По желанию учеников.</w:t>
      </w:r>
    </w:p>
    <w:p w14:paraId="1EC72D4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w:t>
      </w:r>
    </w:p>
    <w:p w14:paraId="5A1FC63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Затрудняюсь ответить.</w:t>
      </w:r>
    </w:p>
    <w:p w14:paraId="10032CC1"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6) Необходимы ли вам занятия, инструктажи, семинары и прочее для повышения компетентности в вопросах подготовки класса к ЕГЭ?</w:t>
      </w:r>
    </w:p>
    <w:p w14:paraId="64D8B19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по вопросам содержания ЕГЭ.</w:t>
      </w:r>
    </w:p>
    <w:p w14:paraId="6822DB8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по вопросам методики подготовки к ЕГЭ.</w:t>
      </w:r>
    </w:p>
    <w:p w14:paraId="1C4BCD4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по процедурным и нормативным вопросам.</w:t>
      </w:r>
    </w:p>
    <w:p w14:paraId="230F592A"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Да, по всему комплексу вопросов.</w:t>
      </w:r>
    </w:p>
    <w:p w14:paraId="1EDC6C76"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Нет.</w:t>
      </w:r>
    </w:p>
    <w:p w14:paraId="0939BA4B"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 xml:space="preserve">Для учителей, чьи ученики сдавали ЕГЭ </w:t>
      </w:r>
      <w:r w:rsidRPr="005C1A11">
        <w:rPr>
          <w:rFonts w:eastAsia="TimesNewRomanPS-ItalicMT" w:cs="Times New Roman"/>
          <w:i/>
          <w:iCs/>
          <w:color w:val="000000"/>
          <w:szCs w:val="28"/>
          <w:lang w:eastAsia="ru-RU"/>
        </w:rPr>
        <w:t>(просим отвечать на вопросы, исходя из анализа собственного опыта и</w:t>
      </w:r>
      <w:r w:rsidRPr="005C1A11">
        <w:rPr>
          <w:rFonts w:eastAsia="TimesNewRomanPS-BoldMT" w:cs="Times New Roman"/>
          <w:color w:val="000000"/>
          <w:szCs w:val="28"/>
          <w:lang w:eastAsia="ru-RU"/>
        </w:rPr>
        <w:t xml:space="preserve"> </w:t>
      </w:r>
      <w:r w:rsidRPr="005C1A11">
        <w:rPr>
          <w:rFonts w:eastAsia="TimesNewRomanPS-ItalicMT" w:cs="Times New Roman"/>
          <w:i/>
          <w:iCs/>
          <w:color w:val="000000"/>
          <w:szCs w:val="28"/>
          <w:lang w:eastAsia="ru-RU"/>
        </w:rPr>
        <w:t>реальных результатов ЕГЭ)</w:t>
      </w:r>
    </w:p>
    <w:p w14:paraId="06AC9768"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7) Каковы, на ваш взгляд, условия успешности сдачи ЕГЭ (можно выбрать 3 самых значимых параметра)?</w:t>
      </w:r>
    </w:p>
    <w:p w14:paraId="2639213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Индивидуальные особенности ребенка, качественно освоенный им материал.</w:t>
      </w:r>
    </w:p>
    <w:p w14:paraId="78BAEEF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Качественная подготовка по предмету на начальной и средней ступенях обучения.</w:t>
      </w:r>
    </w:p>
    <w:p w14:paraId="366DC92E"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Дополнительная подготовка по предмету (с репетитором, на курсах, самостоятельно).</w:t>
      </w:r>
    </w:p>
    <w:p w14:paraId="2CCBA89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«Перестройка» планирования и содержания уроков, нацеленность курсов 10-го и 11-го класса преимущественно на подготовку к ЕГЭ.</w:t>
      </w:r>
    </w:p>
    <w:p w14:paraId="1C0EF874"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Качественная и продуманная методическая «политика» учителя-предметника, позволяющая психологически и содержательно подготовить класс к ЕГЭ.</w:t>
      </w:r>
    </w:p>
    <w:p w14:paraId="055E46F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Высокая мотивация успешной сдачи ЕГЭ (например, стремление получить высокий результат для поступления в вуз).</w:t>
      </w:r>
    </w:p>
    <w:p w14:paraId="0CD46C5D"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Особый («тестовый») склад ума.</w:t>
      </w:r>
    </w:p>
    <w:p w14:paraId="4C4DD2F9"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Целенаправленная работа в классе и в школе (в том числе работа классного руководителя), положительная настроенность на ЕГЭ.</w:t>
      </w:r>
    </w:p>
    <w:p w14:paraId="60A3743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Целенаправленная работа дома, положительная настроенность на ЕГЭ.</w:t>
      </w:r>
    </w:p>
    <w:p w14:paraId="79AE796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Другое –______________________________________________.</w:t>
      </w:r>
    </w:p>
    <w:p w14:paraId="35748EA8" w14:textId="77777777" w:rsidR="005C1A11" w:rsidRPr="005C1A11" w:rsidRDefault="005C1A11" w:rsidP="005C1A11">
      <w:pPr>
        <w:autoSpaceDE w:val="0"/>
        <w:autoSpaceDN w:val="0"/>
        <w:adjustRightInd w:val="0"/>
        <w:spacing w:after="0"/>
        <w:jc w:val="both"/>
        <w:rPr>
          <w:rFonts w:eastAsia="TimesNewRomanPS-BoldMT" w:cs="Times New Roman"/>
          <w:color w:val="000000"/>
          <w:szCs w:val="28"/>
          <w:lang w:eastAsia="ru-RU"/>
        </w:rPr>
      </w:pPr>
      <w:r w:rsidRPr="005C1A11">
        <w:rPr>
          <w:rFonts w:eastAsia="TimesNewRomanPS-BoldMT" w:cs="Times New Roman"/>
          <w:color w:val="000000"/>
          <w:szCs w:val="28"/>
          <w:lang w:eastAsia="ru-RU"/>
        </w:rPr>
        <w:t>8) Каковы, на ваш взгляд, причины не вполне успешных (не самых высоких) результатов сдачи ЕГЭ (можно выбрать 3 самых значимых параметра)?</w:t>
      </w:r>
    </w:p>
    <w:p w14:paraId="539190E2"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«Пробелы» в подготовке по предмету на начальной и средней ступенях обучения.</w:t>
      </w:r>
    </w:p>
    <w:p w14:paraId="126FFD61"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Недостаточно серьезная работа ученика по предмету (на уроке, самостоятельно, выполнение д/з и тренировочных упражнений и др.).</w:t>
      </w:r>
    </w:p>
    <w:p w14:paraId="6D582C7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Отсутствие у выпускающего учителя опыта подготовки класса к ЕГЭ.</w:t>
      </w:r>
    </w:p>
    <w:p w14:paraId="6AAE6383"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lastRenderedPageBreak/>
        <w:t>- «Ошибки» в планировании уроков, непродуманность «политики» подготовки класса к ЕГЭ.</w:t>
      </w:r>
    </w:p>
    <w:p w14:paraId="3F2C7EB8"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Низкий уровень знаний ученика по предмету, невозможность восполнить пробелы в его подготовке.</w:t>
      </w:r>
    </w:p>
    <w:p w14:paraId="2906226D"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Низкая мотивация успешной сдачи ЕГЭ.</w:t>
      </w:r>
    </w:p>
    <w:p w14:paraId="6B63714F"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Особый («</w:t>
      </w:r>
      <w:proofErr w:type="spellStart"/>
      <w:r w:rsidRPr="005C1A11">
        <w:rPr>
          <w:rFonts w:eastAsia="TimesNewRomanPSMT" w:cs="Times New Roman"/>
          <w:color w:val="000000"/>
          <w:szCs w:val="28"/>
          <w:lang w:eastAsia="ru-RU"/>
        </w:rPr>
        <w:t>нетестовый</w:t>
      </w:r>
      <w:proofErr w:type="spellEnd"/>
      <w:r w:rsidRPr="005C1A11">
        <w:rPr>
          <w:rFonts w:eastAsia="TimesNewRomanPSMT" w:cs="Times New Roman"/>
          <w:color w:val="000000"/>
          <w:szCs w:val="28"/>
          <w:lang w:eastAsia="ru-RU"/>
        </w:rPr>
        <w:t>») склад ума.</w:t>
      </w:r>
    </w:p>
    <w:p w14:paraId="60FEC900"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Психологические особенности ребенка, прежде всего – психологические проблемы в ситуациях сдачи экзаменов.</w:t>
      </w:r>
    </w:p>
    <w:p w14:paraId="2971F505" w14:textId="77777777" w:rsidR="005C1A11" w:rsidRPr="005C1A11" w:rsidRDefault="005C1A11" w:rsidP="005C1A11">
      <w:pPr>
        <w:autoSpaceDE w:val="0"/>
        <w:autoSpaceDN w:val="0"/>
        <w:adjustRightInd w:val="0"/>
        <w:spacing w:after="0"/>
        <w:jc w:val="both"/>
        <w:rPr>
          <w:rFonts w:eastAsia="TimesNewRomanPSMT" w:cs="Times New Roman"/>
          <w:color w:val="000000"/>
          <w:szCs w:val="28"/>
          <w:lang w:eastAsia="ru-RU"/>
        </w:rPr>
      </w:pPr>
      <w:r w:rsidRPr="005C1A11">
        <w:rPr>
          <w:rFonts w:eastAsia="TimesNewRomanPSMT" w:cs="Times New Roman"/>
          <w:color w:val="000000"/>
          <w:szCs w:val="28"/>
          <w:lang w:eastAsia="ru-RU"/>
        </w:rPr>
        <w:t>- отсутствие целенаправленной работы в классе (в том числе работы классного руководителя), отрицательная настроенность на ЕГЭ.</w:t>
      </w:r>
    </w:p>
    <w:p w14:paraId="13D18980" w14:textId="77777777" w:rsidR="005C1A11" w:rsidRPr="005C1A11" w:rsidRDefault="005C1A11" w:rsidP="005C1A11">
      <w:pPr>
        <w:suppressAutoHyphens/>
        <w:spacing w:after="0"/>
        <w:jc w:val="both"/>
        <w:rPr>
          <w:rFonts w:eastAsia="TimesNewRomanPSMT" w:cs="Times New Roman"/>
          <w:color w:val="000000"/>
          <w:szCs w:val="28"/>
          <w:lang w:eastAsia="ru-RU"/>
        </w:rPr>
      </w:pPr>
    </w:p>
    <w:p w14:paraId="6894AE51" w14:textId="77777777" w:rsidR="005C1A11" w:rsidRPr="005C1A11" w:rsidRDefault="005C1A11" w:rsidP="005C1A11">
      <w:pPr>
        <w:suppressAutoHyphens/>
        <w:spacing w:after="0"/>
        <w:jc w:val="both"/>
        <w:rPr>
          <w:rFonts w:eastAsia="Calibri" w:cs="Times New Roman"/>
          <w:b/>
          <w:bCs/>
          <w:szCs w:val="28"/>
          <w:lang w:eastAsia="ar-SA"/>
        </w:rPr>
      </w:pPr>
      <w:r w:rsidRPr="005C1A11">
        <w:rPr>
          <w:rFonts w:eastAsia="Calibri" w:cs="Times New Roman"/>
          <w:szCs w:val="28"/>
          <w:lang w:eastAsia="ar-SA"/>
        </w:rPr>
        <w:tab/>
      </w:r>
      <w:r w:rsidRPr="005C1A11">
        <w:rPr>
          <w:rFonts w:eastAsia="Calibri" w:cs="Times New Roman"/>
          <w:b/>
          <w:bCs/>
          <w:szCs w:val="28"/>
          <w:lang w:eastAsia="ar-SA"/>
        </w:rPr>
        <w:t>На заседаниях предметных УМО были заслушаны выступления педагогов на тему «Из опыта работы по подготовке к ГИА».</w:t>
      </w:r>
      <w:r w:rsidRPr="005C1A11">
        <w:rPr>
          <w:rFonts w:eastAsia="Calibri" w:cs="Times New Roman"/>
          <w:b/>
          <w:bCs/>
          <w:szCs w:val="28"/>
          <w:lang w:eastAsia="ar-SA"/>
        </w:rPr>
        <w:tab/>
      </w:r>
    </w:p>
    <w:p w14:paraId="2AF049D2" w14:textId="77777777" w:rsidR="005C1A11" w:rsidRPr="005C1A11" w:rsidRDefault="005C1A11" w:rsidP="005C1A11">
      <w:pPr>
        <w:suppressAutoHyphens/>
        <w:spacing w:after="0"/>
        <w:jc w:val="both"/>
        <w:rPr>
          <w:rFonts w:eastAsia="Calibri" w:cs="Times New Roman"/>
          <w:szCs w:val="28"/>
          <w:lang w:eastAsia="ar-SA"/>
        </w:rPr>
      </w:pPr>
    </w:p>
    <w:p w14:paraId="5F4CC272" w14:textId="77777777" w:rsidR="005C1A11" w:rsidRPr="005C1A11" w:rsidRDefault="005C1A11" w:rsidP="005C1A11">
      <w:pPr>
        <w:suppressAutoHyphens/>
        <w:spacing w:after="0"/>
        <w:jc w:val="both"/>
        <w:rPr>
          <w:rFonts w:eastAsia="Calibri" w:cs="Times New Roman"/>
          <w:szCs w:val="28"/>
          <w:lang w:eastAsia="ar-SA"/>
        </w:rPr>
      </w:pPr>
      <w:r w:rsidRPr="005C1A11">
        <w:rPr>
          <w:rFonts w:eastAsia="Calibri" w:cs="Times New Roman"/>
          <w:szCs w:val="28"/>
          <w:lang w:eastAsia="ar-SA"/>
        </w:rPr>
        <w:tab/>
        <w:t>По итогам методического семинара были выработаны рекомендации для педагогов школы.</w:t>
      </w:r>
    </w:p>
    <w:p w14:paraId="1ECC825B" w14:textId="77777777" w:rsidR="005C1A11" w:rsidRPr="005C1A11" w:rsidRDefault="005C1A11" w:rsidP="005C1A11">
      <w:pPr>
        <w:suppressAutoHyphens/>
        <w:spacing w:after="0"/>
        <w:jc w:val="both"/>
        <w:rPr>
          <w:rFonts w:eastAsia="Calibri" w:cs="Times New Roman"/>
          <w:szCs w:val="28"/>
          <w:lang w:eastAsia="ar-SA"/>
        </w:rPr>
      </w:pPr>
    </w:p>
    <w:p w14:paraId="26B1A8F6" w14:textId="77777777" w:rsidR="005C1A11" w:rsidRPr="005C1A11" w:rsidRDefault="005C1A11" w:rsidP="005C1A11">
      <w:pPr>
        <w:suppressAutoHyphens/>
        <w:spacing w:after="0"/>
        <w:jc w:val="both"/>
        <w:rPr>
          <w:rFonts w:eastAsia="Calibri" w:cs="Times New Roman"/>
          <w:szCs w:val="28"/>
          <w:lang w:eastAsia="ar-SA"/>
        </w:rPr>
      </w:pPr>
      <w:r w:rsidRPr="005C1A11">
        <w:rPr>
          <w:rFonts w:eastAsia="Calibri" w:cs="Times New Roman"/>
          <w:szCs w:val="28"/>
          <w:lang w:eastAsia="ar-SA"/>
        </w:rPr>
        <w:tab/>
        <w:t>Рекомендовать.</w:t>
      </w:r>
    </w:p>
    <w:p w14:paraId="08ABBF49" w14:textId="77777777" w:rsidR="005C1A11" w:rsidRPr="005C1A11" w:rsidRDefault="005C1A11" w:rsidP="005C1A11">
      <w:pPr>
        <w:widowControl w:val="0"/>
        <w:numPr>
          <w:ilvl w:val="0"/>
          <w:numId w:val="2"/>
        </w:numPr>
        <w:suppressAutoHyphens/>
        <w:spacing w:after="0" w:line="276" w:lineRule="auto"/>
        <w:ind w:left="708"/>
        <w:jc w:val="both"/>
        <w:rPr>
          <w:rFonts w:eastAsia="Calibri" w:cs="Times New Roman"/>
          <w:szCs w:val="28"/>
          <w:lang w:eastAsia="ar-SA"/>
        </w:rPr>
      </w:pPr>
      <w:r w:rsidRPr="005C1A11">
        <w:rPr>
          <w:rFonts w:eastAsia="Calibri" w:cs="Times New Roman"/>
          <w:szCs w:val="28"/>
          <w:lang w:eastAsia="ar-SA"/>
        </w:rPr>
        <w:t>Взять за основу в практической деятельности каждого педагога методические рекомендации по подготовке обучающихся к ГИА;</w:t>
      </w:r>
    </w:p>
    <w:p w14:paraId="3FD605CC" w14:textId="77777777" w:rsidR="005C1A11" w:rsidRPr="005C1A11" w:rsidRDefault="005C1A11" w:rsidP="005C1A11">
      <w:pPr>
        <w:widowControl w:val="0"/>
        <w:numPr>
          <w:ilvl w:val="0"/>
          <w:numId w:val="2"/>
        </w:numPr>
        <w:suppressAutoHyphens/>
        <w:spacing w:after="0" w:line="276" w:lineRule="auto"/>
        <w:ind w:left="708"/>
        <w:jc w:val="both"/>
        <w:rPr>
          <w:rFonts w:eastAsia="Calibri" w:cs="Times New Roman"/>
          <w:szCs w:val="28"/>
          <w:lang w:eastAsia="ar-SA"/>
        </w:rPr>
      </w:pPr>
      <w:r w:rsidRPr="005C1A11">
        <w:rPr>
          <w:rFonts w:eastAsia="Calibri" w:cs="Times New Roman"/>
          <w:szCs w:val="28"/>
          <w:lang w:eastAsia="ar-SA"/>
        </w:rPr>
        <w:t>Продолжить работу по изучению и применению современных педагогических технологий, методических форм и приёмов для повышения мотивации к обучению у обучающихся.</w:t>
      </w:r>
    </w:p>
    <w:p w14:paraId="3289C890" w14:textId="10A93862" w:rsidR="00F12C76" w:rsidRDefault="005C1A11" w:rsidP="005C1A11">
      <w:pPr>
        <w:spacing w:after="0"/>
        <w:ind w:firstLine="709"/>
        <w:jc w:val="both"/>
      </w:pPr>
      <w:r w:rsidRPr="005C1A11">
        <w:rPr>
          <w:rFonts w:eastAsia="Calibri" w:cs="Times New Roman"/>
          <w:szCs w:val="28"/>
          <w:lang w:eastAsia="ar-SA"/>
        </w:rPr>
        <w:t>В рамках УМО создать методические копилки материалов по</w:t>
      </w:r>
      <w:r w:rsidRPr="005C1A11">
        <w:rPr>
          <w:rFonts w:eastAsia="Times New Roman" w:cs="Times New Roman"/>
          <w:b/>
          <w:bCs/>
          <w:color w:val="008EB1"/>
          <w:szCs w:val="28"/>
          <w:lang w:eastAsia="ar-SA"/>
        </w:rPr>
        <w:t xml:space="preserve"> </w:t>
      </w:r>
      <w:r w:rsidRPr="005C1A11">
        <w:rPr>
          <w:rFonts w:eastAsia="Times New Roman" w:cs="Times New Roman"/>
          <w:bCs/>
          <w:szCs w:val="28"/>
          <w:lang w:eastAsia="ar-SA"/>
        </w:rPr>
        <w:t>использованию современных образовательных технологий подготовки обучающихся к ГИА.</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lvl>
  </w:abstractNum>
  <w:abstractNum w:abstractNumId="2" w15:restartNumberingAfterBreak="0">
    <w:nsid w:val="0FF3028A"/>
    <w:multiLevelType w:val="hybridMultilevel"/>
    <w:tmpl w:val="5F4074DC"/>
    <w:lvl w:ilvl="0" w:tplc="00000002">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7F152E"/>
    <w:multiLevelType w:val="hybridMultilevel"/>
    <w:tmpl w:val="5C72E19C"/>
    <w:lvl w:ilvl="0" w:tplc="00000002">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B6C2928"/>
    <w:multiLevelType w:val="hybridMultilevel"/>
    <w:tmpl w:val="305A3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FB244B"/>
    <w:multiLevelType w:val="hybridMultilevel"/>
    <w:tmpl w:val="2E362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3C42FCA"/>
    <w:multiLevelType w:val="hybridMultilevel"/>
    <w:tmpl w:val="2EAE5272"/>
    <w:lvl w:ilvl="0" w:tplc="00000002">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3D23448"/>
    <w:multiLevelType w:val="hybridMultilevel"/>
    <w:tmpl w:val="CA8AB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3935F6"/>
    <w:multiLevelType w:val="multilevel"/>
    <w:tmpl w:val="DB0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12DF"/>
    <w:multiLevelType w:val="singleLevel"/>
    <w:tmpl w:val="00000002"/>
    <w:lvl w:ilvl="0">
      <w:start w:val="1"/>
      <w:numFmt w:val="decimal"/>
      <w:lvlText w:val="%1."/>
      <w:lvlJc w:val="left"/>
      <w:pPr>
        <w:tabs>
          <w:tab w:val="num" w:pos="0"/>
        </w:tabs>
        <w:ind w:left="360" w:hanging="360"/>
      </w:pPr>
    </w:lvl>
  </w:abstractNum>
  <w:abstractNum w:abstractNumId="10" w15:restartNumberingAfterBreak="0">
    <w:nsid w:val="556B319C"/>
    <w:multiLevelType w:val="multilevel"/>
    <w:tmpl w:val="D8D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12DA3"/>
    <w:multiLevelType w:val="multilevel"/>
    <w:tmpl w:val="E39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81CCB"/>
    <w:multiLevelType w:val="multilevel"/>
    <w:tmpl w:val="A640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9495A"/>
    <w:multiLevelType w:val="hybridMultilevel"/>
    <w:tmpl w:val="4DA6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8202A0"/>
    <w:multiLevelType w:val="hybridMultilevel"/>
    <w:tmpl w:val="4BD22C2E"/>
    <w:lvl w:ilvl="0" w:tplc="50F09220">
      <w:start w:val="1"/>
      <w:numFmt w:val="bullet"/>
      <w:lvlText w:val=""/>
      <w:lvlJc w:val="left"/>
      <w:pPr>
        <w:tabs>
          <w:tab w:val="num" w:pos="720"/>
        </w:tabs>
        <w:ind w:left="720" w:hanging="360"/>
      </w:pPr>
      <w:rPr>
        <w:rFonts w:ascii="Wingdings" w:hAnsi="Wingdings" w:hint="default"/>
      </w:rPr>
    </w:lvl>
    <w:lvl w:ilvl="1" w:tplc="5C383402" w:tentative="1">
      <w:start w:val="1"/>
      <w:numFmt w:val="bullet"/>
      <w:lvlText w:val=""/>
      <w:lvlJc w:val="left"/>
      <w:pPr>
        <w:tabs>
          <w:tab w:val="num" w:pos="1440"/>
        </w:tabs>
        <w:ind w:left="1440" w:hanging="360"/>
      </w:pPr>
      <w:rPr>
        <w:rFonts w:ascii="Wingdings" w:hAnsi="Wingdings" w:hint="default"/>
      </w:rPr>
    </w:lvl>
    <w:lvl w:ilvl="2" w:tplc="BFAA97EE" w:tentative="1">
      <w:start w:val="1"/>
      <w:numFmt w:val="bullet"/>
      <w:lvlText w:val=""/>
      <w:lvlJc w:val="left"/>
      <w:pPr>
        <w:tabs>
          <w:tab w:val="num" w:pos="2160"/>
        </w:tabs>
        <w:ind w:left="2160" w:hanging="360"/>
      </w:pPr>
      <w:rPr>
        <w:rFonts w:ascii="Wingdings" w:hAnsi="Wingdings" w:hint="default"/>
      </w:rPr>
    </w:lvl>
    <w:lvl w:ilvl="3" w:tplc="3482D984" w:tentative="1">
      <w:start w:val="1"/>
      <w:numFmt w:val="bullet"/>
      <w:lvlText w:val=""/>
      <w:lvlJc w:val="left"/>
      <w:pPr>
        <w:tabs>
          <w:tab w:val="num" w:pos="2880"/>
        </w:tabs>
        <w:ind w:left="2880" w:hanging="360"/>
      </w:pPr>
      <w:rPr>
        <w:rFonts w:ascii="Wingdings" w:hAnsi="Wingdings" w:hint="default"/>
      </w:rPr>
    </w:lvl>
    <w:lvl w:ilvl="4" w:tplc="1B9688BA" w:tentative="1">
      <w:start w:val="1"/>
      <w:numFmt w:val="bullet"/>
      <w:lvlText w:val=""/>
      <w:lvlJc w:val="left"/>
      <w:pPr>
        <w:tabs>
          <w:tab w:val="num" w:pos="3600"/>
        </w:tabs>
        <w:ind w:left="3600" w:hanging="360"/>
      </w:pPr>
      <w:rPr>
        <w:rFonts w:ascii="Wingdings" w:hAnsi="Wingdings" w:hint="default"/>
      </w:rPr>
    </w:lvl>
    <w:lvl w:ilvl="5" w:tplc="CBB20EA2" w:tentative="1">
      <w:start w:val="1"/>
      <w:numFmt w:val="bullet"/>
      <w:lvlText w:val=""/>
      <w:lvlJc w:val="left"/>
      <w:pPr>
        <w:tabs>
          <w:tab w:val="num" w:pos="4320"/>
        </w:tabs>
        <w:ind w:left="4320" w:hanging="360"/>
      </w:pPr>
      <w:rPr>
        <w:rFonts w:ascii="Wingdings" w:hAnsi="Wingdings" w:hint="default"/>
      </w:rPr>
    </w:lvl>
    <w:lvl w:ilvl="6" w:tplc="BB1EEDFE" w:tentative="1">
      <w:start w:val="1"/>
      <w:numFmt w:val="bullet"/>
      <w:lvlText w:val=""/>
      <w:lvlJc w:val="left"/>
      <w:pPr>
        <w:tabs>
          <w:tab w:val="num" w:pos="5040"/>
        </w:tabs>
        <w:ind w:left="5040" w:hanging="360"/>
      </w:pPr>
      <w:rPr>
        <w:rFonts w:ascii="Wingdings" w:hAnsi="Wingdings" w:hint="default"/>
      </w:rPr>
    </w:lvl>
    <w:lvl w:ilvl="7" w:tplc="BDD6575A" w:tentative="1">
      <w:start w:val="1"/>
      <w:numFmt w:val="bullet"/>
      <w:lvlText w:val=""/>
      <w:lvlJc w:val="left"/>
      <w:pPr>
        <w:tabs>
          <w:tab w:val="num" w:pos="5760"/>
        </w:tabs>
        <w:ind w:left="5760" w:hanging="360"/>
      </w:pPr>
      <w:rPr>
        <w:rFonts w:ascii="Wingdings" w:hAnsi="Wingdings" w:hint="default"/>
      </w:rPr>
    </w:lvl>
    <w:lvl w:ilvl="8" w:tplc="81621C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3"/>
  </w:num>
  <w:num w:numId="5">
    <w:abstractNumId w:val="9"/>
  </w:num>
  <w:num w:numId="6">
    <w:abstractNumId w:val="4"/>
  </w:num>
  <w:num w:numId="7">
    <w:abstractNumId w:val="6"/>
  </w:num>
  <w:num w:numId="8">
    <w:abstractNumId w:val="7"/>
  </w:num>
  <w:num w:numId="9">
    <w:abstractNumId w:val="2"/>
  </w:num>
  <w:num w:numId="10">
    <w:abstractNumId w:val="10"/>
  </w:num>
  <w:num w:numId="11">
    <w:abstractNumId w:val="11"/>
  </w:num>
  <w:num w:numId="12">
    <w:abstractNumId w:val="12"/>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FB"/>
    <w:rsid w:val="005C1A11"/>
    <w:rsid w:val="006C0B77"/>
    <w:rsid w:val="008242FF"/>
    <w:rsid w:val="00870751"/>
    <w:rsid w:val="00922C48"/>
    <w:rsid w:val="00B915B7"/>
    <w:rsid w:val="00DF2DF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4197-6A41-47B6-A8A8-BED8DF65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0"/>
    <w:link w:val="10"/>
    <w:qFormat/>
    <w:rsid w:val="005C1A11"/>
    <w:pPr>
      <w:keepNext/>
      <w:widowControl w:val="0"/>
      <w:numPr>
        <w:numId w:val="1"/>
      </w:numPr>
      <w:suppressAutoHyphens/>
      <w:spacing w:before="240" w:after="120"/>
      <w:outlineLvl w:val="0"/>
    </w:pPr>
    <w:rPr>
      <w:rFonts w:eastAsia="SimSun" w:cs="Mangal"/>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1A11"/>
    <w:rPr>
      <w:rFonts w:ascii="Times New Roman" w:eastAsia="SimSun" w:hAnsi="Times New Roman" w:cs="Mangal"/>
      <w:b/>
      <w:bCs/>
      <w:kern w:val="1"/>
      <w:sz w:val="48"/>
      <w:szCs w:val="48"/>
      <w:lang w:eastAsia="hi-IN" w:bidi="hi-IN"/>
    </w:rPr>
  </w:style>
  <w:style w:type="numbering" w:customStyle="1" w:styleId="11">
    <w:name w:val="Нет списка1"/>
    <w:next w:val="a3"/>
    <w:uiPriority w:val="99"/>
    <w:semiHidden/>
    <w:unhideWhenUsed/>
    <w:rsid w:val="005C1A11"/>
  </w:style>
  <w:style w:type="character" w:customStyle="1" w:styleId="12">
    <w:name w:val="Основной шрифт абзаца1"/>
    <w:rsid w:val="005C1A11"/>
  </w:style>
  <w:style w:type="character" w:customStyle="1" w:styleId="a4">
    <w:name w:val="Основной текст Знак"/>
    <w:basedOn w:val="12"/>
    <w:rsid w:val="005C1A11"/>
  </w:style>
  <w:style w:type="paragraph" w:styleId="a5">
    <w:name w:val="Title"/>
    <w:basedOn w:val="a"/>
    <w:next w:val="a0"/>
    <w:link w:val="a6"/>
    <w:rsid w:val="005C1A11"/>
    <w:pPr>
      <w:keepNext/>
      <w:suppressAutoHyphens/>
      <w:spacing w:before="240" w:after="120" w:line="276" w:lineRule="auto"/>
    </w:pPr>
    <w:rPr>
      <w:rFonts w:ascii="Arial" w:eastAsia="SimSun" w:hAnsi="Arial" w:cs="Tahoma"/>
      <w:szCs w:val="28"/>
      <w:lang w:eastAsia="ar-SA"/>
    </w:rPr>
  </w:style>
  <w:style w:type="character" w:customStyle="1" w:styleId="a6">
    <w:name w:val="Заголовок Знак"/>
    <w:basedOn w:val="a1"/>
    <w:link w:val="a5"/>
    <w:rsid w:val="005C1A11"/>
    <w:rPr>
      <w:rFonts w:ascii="Arial" w:eastAsia="SimSun" w:hAnsi="Arial" w:cs="Tahoma"/>
      <w:sz w:val="28"/>
      <w:szCs w:val="28"/>
      <w:lang w:eastAsia="ar-SA"/>
    </w:rPr>
  </w:style>
  <w:style w:type="paragraph" w:styleId="a0">
    <w:name w:val="Body Text"/>
    <w:basedOn w:val="a"/>
    <w:link w:val="13"/>
    <w:rsid w:val="005C1A11"/>
    <w:pPr>
      <w:suppressAutoHyphens/>
      <w:spacing w:after="120" w:line="276" w:lineRule="auto"/>
    </w:pPr>
    <w:rPr>
      <w:rFonts w:ascii="Calibri" w:eastAsia="Calibri" w:hAnsi="Calibri" w:cs="Calibri"/>
      <w:sz w:val="22"/>
      <w:lang w:eastAsia="ar-SA"/>
    </w:rPr>
  </w:style>
  <w:style w:type="character" w:customStyle="1" w:styleId="13">
    <w:name w:val="Основной текст Знак1"/>
    <w:basedOn w:val="a1"/>
    <w:link w:val="a0"/>
    <w:rsid w:val="005C1A11"/>
    <w:rPr>
      <w:rFonts w:ascii="Calibri" w:eastAsia="Calibri" w:hAnsi="Calibri" w:cs="Calibri"/>
      <w:lang w:eastAsia="ar-SA"/>
    </w:rPr>
  </w:style>
  <w:style w:type="paragraph" w:styleId="a7">
    <w:name w:val="List"/>
    <w:basedOn w:val="a0"/>
    <w:rsid w:val="005C1A11"/>
    <w:rPr>
      <w:rFonts w:cs="Tahoma"/>
    </w:rPr>
  </w:style>
  <w:style w:type="paragraph" w:customStyle="1" w:styleId="14">
    <w:name w:val="Название1"/>
    <w:basedOn w:val="a"/>
    <w:rsid w:val="005C1A1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5">
    <w:name w:val="Указатель1"/>
    <w:basedOn w:val="a"/>
    <w:rsid w:val="005C1A11"/>
    <w:pPr>
      <w:suppressLineNumbers/>
      <w:suppressAutoHyphens/>
      <w:spacing w:after="200" w:line="276" w:lineRule="auto"/>
    </w:pPr>
    <w:rPr>
      <w:rFonts w:ascii="Calibri" w:eastAsia="Calibri" w:hAnsi="Calibri" w:cs="Tahoma"/>
      <w:sz w:val="22"/>
      <w:lang w:eastAsia="ar-SA"/>
    </w:rPr>
  </w:style>
  <w:style w:type="paragraph" w:styleId="a8">
    <w:name w:val="List Paragraph"/>
    <w:basedOn w:val="a"/>
    <w:qFormat/>
    <w:rsid w:val="005C1A11"/>
    <w:pPr>
      <w:suppressAutoHyphens/>
      <w:spacing w:after="200" w:line="276" w:lineRule="auto"/>
      <w:ind w:left="720"/>
    </w:pPr>
    <w:rPr>
      <w:rFonts w:ascii="Calibri" w:eastAsia="Calibri" w:hAnsi="Calibri" w:cs="Calibri"/>
      <w:sz w:val="22"/>
      <w:lang w:eastAsia="ar-SA"/>
    </w:rPr>
  </w:style>
  <w:style w:type="paragraph" w:customStyle="1" w:styleId="a9">
    <w:name w:val="Содержимое таблицы"/>
    <w:basedOn w:val="a"/>
    <w:rsid w:val="005C1A11"/>
    <w:pPr>
      <w:suppressLineNumbers/>
      <w:suppressAutoHyphens/>
      <w:spacing w:after="200" w:line="276" w:lineRule="auto"/>
    </w:pPr>
    <w:rPr>
      <w:rFonts w:ascii="Calibri" w:eastAsia="Calibri" w:hAnsi="Calibri" w:cs="Calibri"/>
      <w:sz w:val="22"/>
      <w:lang w:eastAsia="ar-SA"/>
    </w:rPr>
  </w:style>
  <w:style w:type="paragraph" w:customStyle="1" w:styleId="aa">
    <w:name w:val="Заголовок таблицы"/>
    <w:basedOn w:val="a9"/>
    <w:rsid w:val="005C1A11"/>
    <w:pPr>
      <w:jc w:val="center"/>
    </w:pPr>
    <w:rPr>
      <w:b/>
      <w:bCs/>
    </w:rPr>
  </w:style>
  <w:style w:type="paragraph" w:customStyle="1" w:styleId="CharChar">
    <w:name w:val="Char Char"/>
    <w:basedOn w:val="a"/>
    <w:rsid w:val="005C1A11"/>
    <w:pPr>
      <w:spacing w:line="240" w:lineRule="exact"/>
    </w:pPr>
    <w:rPr>
      <w:rFonts w:ascii="Verdana" w:eastAsia="Times New Roman" w:hAnsi="Verdana" w:cs="Times New Roman"/>
      <w:sz w:val="20"/>
      <w:szCs w:val="20"/>
      <w:lang w:val="en-US"/>
    </w:rPr>
  </w:style>
  <w:style w:type="paragraph" w:styleId="ab">
    <w:name w:val="Normal (Web)"/>
    <w:basedOn w:val="a"/>
    <w:uiPriority w:val="99"/>
    <w:semiHidden/>
    <w:unhideWhenUsed/>
    <w:rsid w:val="005C1A1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2900</Words>
  <Characters>16531</Characters>
  <Application>Microsoft Office Word</Application>
  <DocSecurity>0</DocSecurity>
  <Lines>137</Lines>
  <Paragraphs>38</Paragraphs>
  <ScaleCrop>false</ScaleCrop>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2021-11-12T17:11:00Z</dcterms:created>
  <dcterms:modified xsi:type="dcterms:W3CDTF">2021-11-12T17:12:00Z</dcterms:modified>
</cp:coreProperties>
</file>