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49FD" w14:textId="77777777" w:rsidR="005C1A11" w:rsidRPr="005C1A11" w:rsidRDefault="005C1A11" w:rsidP="005C1A11">
      <w:pPr>
        <w:suppressAutoHyphens/>
        <w:spacing w:after="0"/>
        <w:jc w:val="center"/>
        <w:rPr>
          <w:rFonts w:eastAsia="Calibri" w:cs="Times New Roman"/>
          <w:szCs w:val="28"/>
          <w:lang w:eastAsia="ar-SA"/>
        </w:rPr>
      </w:pPr>
      <w:bookmarkStart w:id="0" w:name="_GoBack"/>
      <w:bookmarkEnd w:id="0"/>
      <w:r w:rsidRPr="005C1A11">
        <w:rPr>
          <w:rFonts w:eastAsia="Calibri" w:cs="Times New Roman"/>
          <w:szCs w:val="28"/>
          <w:lang w:eastAsia="ar-SA"/>
        </w:rPr>
        <w:t>Протокол № 1</w:t>
      </w:r>
    </w:p>
    <w:p w14:paraId="28E543E1" w14:textId="77777777" w:rsidR="005C1A11" w:rsidRPr="005C1A11" w:rsidRDefault="005C1A11" w:rsidP="005C1A11">
      <w:pPr>
        <w:suppressAutoHyphens/>
        <w:spacing w:after="0"/>
        <w:jc w:val="center"/>
        <w:rPr>
          <w:rFonts w:eastAsia="Calibri" w:cs="Times New Roman"/>
          <w:szCs w:val="28"/>
          <w:lang w:eastAsia="ar-SA"/>
        </w:rPr>
      </w:pPr>
      <w:r w:rsidRPr="005C1A11">
        <w:rPr>
          <w:rFonts w:eastAsia="Calibri" w:cs="Times New Roman"/>
          <w:szCs w:val="28"/>
          <w:lang w:eastAsia="ar-SA"/>
        </w:rPr>
        <w:t>методического семинара</w:t>
      </w:r>
    </w:p>
    <w:p w14:paraId="7E69E7D3" w14:textId="77777777" w:rsidR="005C1A11" w:rsidRPr="005C1A11" w:rsidRDefault="005C1A11" w:rsidP="005C1A11">
      <w:pPr>
        <w:suppressAutoHyphens/>
        <w:spacing w:after="0"/>
        <w:jc w:val="center"/>
        <w:rPr>
          <w:rFonts w:eastAsia="Calibri" w:cs="Times New Roman"/>
          <w:szCs w:val="28"/>
          <w:lang w:eastAsia="ar-SA"/>
        </w:rPr>
      </w:pPr>
      <w:r w:rsidRPr="005C1A11">
        <w:rPr>
          <w:rFonts w:eastAsia="Calibri" w:cs="Times New Roman"/>
          <w:szCs w:val="28"/>
          <w:lang w:eastAsia="ar-SA"/>
        </w:rPr>
        <w:t>(дистанционно с 26.10.2020 по 30.10.2020 г.)</w:t>
      </w:r>
    </w:p>
    <w:p w14:paraId="3FEF88BB" w14:textId="77777777" w:rsidR="005C1A11" w:rsidRPr="005C1A11" w:rsidRDefault="005C1A11" w:rsidP="005C1A11">
      <w:pPr>
        <w:suppressAutoHyphens/>
        <w:spacing w:after="0"/>
        <w:jc w:val="right"/>
        <w:rPr>
          <w:rFonts w:eastAsia="Calibri" w:cs="Times New Roman"/>
          <w:szCs w:val="28"/>
          <w:lang w:eastAsia="ar-SA"/>
        </w:rPr>
      </w:pPr>
      <w:r w:rsidRPr="005C1A11">
        <w:rPr>
          <w:rFonts w:eastAsia="Calibri" w:cs="Times New Roman"/>
          <w:szCs w:val="28"/>
          <w:lang w:eastAsia="ar-SA"/>
        </w:rPr>
        <w:t>Участники: члены предметных УМО</w:t>
      </w:r>
    </w:p>
    <w:p w14:paraId="635D4A2B" w14:textId="77777777" w:rsidR="005C1A11" w:rsidRPr="005C1A11" w:rsidRDefault="005C1A11" w:rsidP="005C1A11">
      <w:pPr>
        <w:suppressAutoHyphens/>
        <w:spacing w:after="0"/>
        <w:jc w:val="center"/>
        <w:rPr>
          <w:rFonts w:eastAsia="Calibri" w:cs="Times New Roman"/>
          <w:szCs w:val="28"/>
          <w:lang w:eastAsia="ar-SA"/>
        </w:rPr>
      </w:pPr>
      <w:r w:rsidRPr="005C1A11">
        <w:rPr>
          <w:rFonts w:eastAsia="Calibri" w:cs="Times New Roman"/>
          <w:szCs w:val="28"/>
          <w:lang w:eastAsia="ar-SA"/>
        </w:rPr>
        <w:t>Повестка заседания</w:t>
      </w:r>
    </w:p>
    <w:p w14:paraId="0CF34477" w14:textId="77777777" w:rsidR="005C1A11" w:rsidRPr="005C1A11" w:rsidRDefault="005C1A11" w:rsidP="005C1A11">
      <w:pPr>
        <w:suppressAutoHyphens/>
        <w:spacing w:after="0"/>
        <w:jc w:val="both"/>
        <w:rPr>
          <w:rFonts w:eastAsia="Calibri" w:cs="Times New Roman"/>
          <w:b/>
          <w:bCs/>
          <w:szCs w:val="28"/>
          <w:lang w:eastAsia="ar-SA"/>
        </w:rPr>
      </w:pPr>
      <w:r w:rsidRPr="005C1A11">
        <w:rPr>
          <w:rFonts w:eastAsia="Calibri" w:cs="Times New Roman"/>
          <w:szCs w:val="28"/>
          <w:lang w:eastAsia="ar-SA"/>
        </w:rPr>
        <w:t xml:space="preserve">1. Обсуждение проблемы </w:t>
      </w:r>
      <w:r w:rsidRPr="005C1A11">
        <w:rPr>
          <w:rFonts w:eastAsia="Calibri" w:cs="Times New Roman"/>
          <w:b/>
          <w:bCs/>
          <w:szCs w:val="28"/>
          <w:lang w:eastAsia="ar-SA"/>
        </w:rPr>
        <w:t>«Эффективные модели подготовки обучающихся к ГИА».</w:t>
      </w:r>
    </w:p>
    <w:p w14:paraId="6B9651D5" w14:textId="77777777" w:rsidR="005C1A11" w:rsidRPr="005C1A11" w:rsidRDefault="005C1A11" w:rsidP="005C1A11">
      <w:pPr>
        <w:suppressAutoHyphens/>
        <w:spacing w:after="0"/>
        <w:jc w:val="both"/>
        <w:rPr>
          <w:rFonts w:eastAsia="Calibri" w:cs="Times New Roman"/>
          <w:szCs w:val="28"/>
          <w:lang w:eastAsia="ar-SA"/>
        </w:rPr>
      </w:pPr>
      <w:r w:rsidRPr="005C1A11">
        <w:rPr>
          <w:rFonts w:eastAsia="Calibri" w:cs="Times New Roman"/>
          <w:szCs w:val="28"/>
          <w:lang w:eastAsia="ar-SA"/>
        </w:rPr>
        <w:t>2. Из опыта работы педагогов по подготовке обучающихся к ГИА.</w:t>
      </w:r>
    </w:p>
    <w:p w14:paraId="00CE58F6" w14:textId="77777777" w:rsidR="005C1A11" w:rsidRPr="005C1A11" w:rsidRDefault="005C1A11" w:rsidP="005C1A11">
      <w:pPr>
        <w:suppressAutoHyphens/>
        <w:spacing w:after="0"/>
        <w:jc w:val="both"/>
        <w:rPr>
          <w:rFonts w:eastAsia="Calibri" w:cs="Times New Roman"/>
          <w:szCs w:val="28"/>
          <w:lang w:eastAsia="ar-SA"/>
        </w:rPr>
      </w:pPr>
      <w:r w:rsidRPr="005C1A11">
        <w:rPr>
          <w:rFonts w:eastAsia="Calibri" w:cs="Times New Roman"/>
          <w:szCs w:val="28"/>
          <w:lang w:eastAsia="ar-SA"/>
        </w:rPr>
        <w:t>3. Рекомендации педагогам по итогам семинара.</w:t>
      </w:r>
    </w:p>
    <w:p w14:paraId="07377D28"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p>
    <w:p w14:paraId="76C92C50" w14:textId="77777777" w:rsidR="005C1A11" w:rsidRPr="005C1A11" w:rsidRDefault="005C1A11" w:rsidP="005C1A11">
      <w:pPr>
        <w:autoSpaceDE w:val="0"/>
        <w:autoSpaceDN w:val="0"/>
        <w:adjustRightInd w:val="0"/>
        <w:spacing w:after="0"/>
        <w:jc w:val="center"/>
        <w:rPr>
          <w:rFonts w:eastAsia="TimesNewRomanPSMT" w:cs="Times New Roman"/>
          <w:b/>
          <w:bCs/>
          <w:color w:val="000000"/>
          <w:szCs w:val="28"/>
          <w:lang w:eastAsia="ru-RU"/>
        </w:rPr>
      </w:pPr>
      <w:r w:rsidRPr="005C1A11">
        <w:rPr>
          <w:rFonts w:eastAsia="TimesNewRomanPSMT" w:cs="Times New Roman"/>
          <w:b/>
          <w:bCs/>
          <w:color w:val="000000"/>
          <w:szCs w:val="28"/>
          <w:lang w:eastAsia="ru-RU"/>
        </w:rPr>
        <w:t>Методические материалы</w:t>
      </w:r>
    </w:p>
    <w:p w14:paraId="1EB5FB07" w14:textId="77777777" w:rsidR="005C1A11" w:rsidRPr="005C1A11" w:rsidRDefault="005C1A11" w:rsidP="005C1A11">
      <w:pPr>
        <w:autoSpaceDE w:val="0"/>
        <w:autoSpaceDN w:val="0"/>
        <w:adjustRightInd w:val="0"/>
        <w:spacing w:after="0"/>
        <w:jc w:val="both"/>
        <w:rPr>
          <w:rFonts w:eastAsia="TimesNewRomanPSMT" w:cs="Times New Roman"/>
          <w:b/>
          <w:bCs/>
          <w:color w:val="000000"/>
          <w:szCs w:val="28"/>
          <w:lang w:eastAsia="ru-RU"/>
        </w:rPr>
      </w:pPr>
    </w:p>
    <w:p w14:paraId="466C0473" w14:textId="77777777" w:rsidR="005C1A11" w:rsidRPr="005C1A11" w:rsidRDefault="005C1A11" w:rsidP="005C1A11">
      <w:pPr>
        <w:autoSpaceDE w:val="0"/>
        <w:autoSpaceDN w:val="0"/>
        <w:adjustRightInd w:val="0"/>
        <w:spacing w:after="0"/>
        <w:jc w:val="center"/>
        <w:rPr>
          <w:rFonts w:eastAsia="TimesNewRomanPSMT" w:cs="Times New Roman"/>
          <w:b/>
          <w:bCs/>
          <w:szCs w:val="28"/>
          <w:lang w:eastAsia="ru-RU"/>
        </w:rPr>
      </w:pPr>
      <w:r w:rsidRPr="005C1A11">
        <w:rPr>
          <w:rFonts w:eastAsia="TimesNewRomanPSMT" w:cs="Times New Roman"/>
          <w:b/>
          <w:bCs/>
          <w:szCs w:val="28"/>
          <w:lang w:eastAsia="ru-RU"/>
        </w:rPr>
        <w:t>Управление качеством образования при подготовке учащихся к государственной (итоговой) аттестации</w:t>
      </w:r>
    </w:p>
    <w:p w14:paraId="38F37F80"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BoldMT" w:cs="Times New Roman"/>
          <w:b/>
          <w:bCs/>
          <w:color w:val="000000"/>
          <w:szCs w:val="28"/>
          <w:lang w:eastAsia="ru-RU"/>
        </w:rPr>
        <w:tab/>
        <w:t xml:space="preserve">I. </w:t>
      </w:r>
      <w:r w:rsidRPr="005C1A11">
        <w:rPr>
          <w:rFonts w:eastAsia="TimesNewRomanPSMT" w:cs="Times New Roman"/>
          <w:color w:val="000000"/>
          <w:szCs w:val="28"/>
          <w:lang w:eastAsia="ru-RU"/>
        </w:rPr>
        <w:t>Оценка качества процесса подготовки обучающихся к государственной (итоговой) аттестации выпускников 9-х классов (далее – ГИА) и единому государственному экзамену (далее - ЕГЭ) производится при реализации трех основных подходов в управлении:</w:t>
      </w:r>
    </w:p>
    <w:p w14:paraId="706F3587"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системно-деятельностного;</w:t>
      </w:r>
    </w:p>
    <w:p w14:paraId="756568B0"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ресурсного;</w:t>
      </w:r>
    </w:p>
    <w:p w14:paraId="4E6E1076"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компетентностного.</w:t>
      </w:r>
    </w:p>
    <w:p w14:paraId="6F7A67B0"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ab/>
        <w:t>Согласно положениям системно-деятельностного подхода необходимо сначала определить целостную систему, результатом которой является достижение конечной цели - успешная сдача экзамена учеником. В нашем случае в качестве такой системы выступает образовательный процесс в выпускных классах.</w:t>
      </w:r>
    </w:p>
    <w:p w14:paraId="45E8CF90"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ab/>
        <w:t>Затем необходимо определить совокупность ресурсов этой системы, качество которых "работает" на поставленную нами цель. Кратко эти ресурсы можно представить в виде двух групп: внешних и внутренних ресурсов учебного успеха ученика.</w:t>
      </w:r>
    </w:p>
    <w:p w14:paraId="0F6F8E46" w14:textId="77777777" w:rsidR="005C1A11" w:rsidRPr="005C1A11" w:rsidRDefault="005C1A11" w:rsidP="005C1A11">
      <w:pPr>
        <w:autoSpaceDE w:val="0"/>
        <w:autoSpaceDN w:val="0"/>
        <w:adjustRightInd w:val="0"/>
        <w:spacing w:after="0"/>
        <w:jc w:val="both"/>
        <w:rPr>
          <w:rFonts w:eastAsia="TimesNewRomanPS-BoldMT" w:cs="Times New Roman"/>
          <w:b/>
          <w:bCs/>
          <w:color w:val="000000"/>
          <w:szCs w:val="28"/>
          <w:lang w:eastAsia="ru-RU"/>
        </w:rPr>
      </w:pPr>
      <w:r w:rsidRPr="005C1A11">
        <w:rPr>
          <w:rFonts w:eastAsia="TimesNewRomanPS-BoldMT" w:cs="Times New Roman"/>
          <w:b/>
          <w:bCs/>
          <w:color w:val="000000"/>
          <w:szCs w:val="28"/>
          <w:lang w:eastAsia="ru-RU"/>
        </w:rPr>
        <w:tab/>
        <w:t>II. Внешние ресурсы учебного успеха ученика.</w:t>
      </w:r>
    </w:p>
    <w:p w14:paraId="45B1C76E"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ab/>
        <w:t>К внешним ресурсам учебного успеха ученика относятся:</w:t>
      </w:r>
    </w:p>
    <w:p w14:paraId="503CA30C"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SymbolMT" w:cs="Times New Roman"/>
          <w:color w:val="000000"/>
          <w:szCs w:val="28"/>
          <w:lang w:eastAsia="ru-RU"/>
        </w:rPr>
        <w:t>-</w:t>
      </w:r>
      <w:r w:rsidRPr="005C1A11">
        <w:rPr>
          <w:rFonts w:eastAsia="TimesNewRomanPSMT" w:cs="Times New Roman"/>
          <w:b/>
          <w:bCs/>
          <w:i/>
          <w:iCs/>
          <w:color w:val="000000"/>
          <w:szCs w:val="28"/>
          <w:lang w:eastAsia="ru-RU"/>
        </w:rPr>
        <w:t xml:space="preserve">информационно-материальные </w:t>
      </w:r>
      <w:r w:rsidRPr="005C1A11">
        <w:rPr>
          <w:rFonts w:eastAsia="TimesNewRomanPSMT" w:cs="Times New Roman"/>
          <w:color w:val="000000"/>
          <w:szCs w:val="28"/>
          <w:lang w:eastAsia="ru-RU"/>
        </w:rPr>
        <w:t>(предметное содержание, соответствующее таковому в экзаменационных заданиях на бумажных и цифровых носителях; картотеки заданий, вид и форма которых соответствуют таковым в ГИА и ЕГЭ; примеры конкретных заданий из реальных экзаменационных работ и бланки, позволяющие тренировать правильность их заполнения; оснащенность образовательного процесса техническими средствами обучения и т.д.).</w:t>
      </w:r>
    </w:p>
    <w:p w14:paraId="4147E644"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SymbolMT" w:cs="Times New Roman"/>
          <w:color w:val="000000"/>
          <w:szCs w:val="28"/>
          <w:lang w:eastAsia="ru-RU"/>
        </w:rPr>
        <w:t>-</w:t>
      </w:r>
      <w:r w:rsidRPr="005C1A11">
        <w:rPr>
          <w:rFonts w:eastAsia="TimesNewRomanPSMT" w:cs="Times New Roman"/>
          <w:b/>
          <w:bCs/>
          <w:i/>
          <w:iCs/>
          <w:color w:val="000000"/>
          <w:szCs w:val="28"/>
          <w:lang w:eastAsia="ru-RU"/>
        </w:rPr>
        <w:t xml:space="preserve">организационные </w:t>
      </w:r>
      <w:r w:rsidRPr="005C1A11">
        <w:rPr>
          <w:rFonts w:eastAsia="TimesNewRomanPS-ItalicMT" w:cs="Times New Roman"/>
          <w:i/>
          <w:iCs/>
          <w:color w:val="000000"/>
          <w:szCs w:val="28"/>
          <w:lang w:eastAsia="ru-RU"/>
        </w:rPr>
        <w:t>(</w:t>
      </w:r>
      <w:r w:rsidRPr="005C1A11">
        <w:rPr>
          <w:rFonts w:eastAsia="TimesNewRomanPSMT" w:cs="Times New Roman"/>
          <w:color w:val="000000"/>
          <w:szCs w:val="28"/>
          <w:lang w:eastAsia="ru-RU"/>
        </w:rPr>
        <w:t>организация форм и видов деятельности учащихся, позволяющих тренировать владение необходимыми для сдачи экзаменов метапредметными универсальными учебными действиями; проектирование и</w:t>
      </w:r>
    </w:p>
    <w:p w14:paraId="7E598F8C"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реализация специальных элективных курсов учителями; проведение диагностических тематических работ по предмету в формате ГИА и ЕГЭ и т.д.</w:t>
      </w:r>
    </w:p>
    <w:p w14:paraId="4CE4EDB0"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SymbolMT" w:cs="Times New Roman"/>
          <w:color w:val="000000"/>
          <w:szCs w:val="28"/>
          <w:lang w:eastAsia="ru-RU"/>
        </w:rPr>
        <w:lastRenderedPageBreak/>
        <w:t>-</w:t>
      </w:r>
      <w:r w:rsidRPr="005C1A11">
        <w:rPr>
          <w:rFonts w:eastAsia="TimesNewRomanPSMT" w:cs="Times New Roman"/>
          <w:b/>
          <w:bCs/>
          <w:i/>
          <w:iCs/>
          <w:color w:val="000000"/>
          <w:szCs w:val="28"/>
          <w:lang w:eastAsia="ru-RU"/>
        </w:rPr>
        <w:t xml:space="preserve">кадровые </w:t>
      </w:r>
      <w:r w:rsidRPr="005C1A11">
        <w:rPr>
          <w:rFonts w:eastAsia="TimesNewRomanPSMT" w:cs="Times New Roman"/>
          <w:color w:val="000000"/>
          <w:szCs w:val="28"/>
          <w:lang w:eastAsia="ru-RU"/>
        </w:rPr>
        <w:t xml:space="preserve">(уровень компетентности учителя, реализующего </w:t>
      </w:r>
      <w:proofErr w:type="gramStart"/>
      <w:r w:rsidRPr="005C1A11">
        <w:rPr>
          <w:rFonts w:eastAsia="TimesNewRomanPSMT" w:cs="Times New Roman"/>
          <w:color w:val="000000"/>
          <w:szCs w:val="28"/>
          <w:lang w:eastAsia="ru-RU"/>
        </w:rPr>
        <w:t>подготовку</w:t>
      </w:r>
      <w:proofErr w:type="gramEnd"/>
      <w:r w:rsidRPr="005C1A11">
        <w:rPr>
          <w:rFonts w:eastAsia="TimesNewRomanPSMT" w:cs="Times New Roman"/>
          <w:color w:val="000000"/>
          <w:szCs w:val="28"/>
          <w:lang w:eastAsia="ru-RU"/>
        </w:rPr>
        <w:t xml:space="preserve"> учащихся к ГИА и ЕГЭ; уровень компетентности заместителя директора, методиста - субъектов управления этим процессом на уровне школы).</w:t>
      </w:r>
    </w:p>
    <w:p w14:paraId="057F4E49"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b/>
          <w:bCs/>
          <w:i/>
          <w:iCs/>
          <w:color w:val="000000"/>
          <w:szCs w:val="28"/>
          <w:lang w:eastAsia="ru-RU"/>
        </w:rPr>
        <w:tab/>
        <w:t xml:space="preserve">Качество информационно-материальных ресурсов </w:t>
      </w:r>
      <w:r w:rsidRPr="005C1A11">
        <w:rPr>
          <w:rFonts w:eastAsia="TimesNewRomanPSMT" w:cs="Times New Roman"/>
          <w:color w:val="000000"/>
          <w:szCs w:val="28"/>
          <w:lang w:eastAsia="ru-RU"/>
        </w:rPr>
        <w:t>подготовки к ГИА ЕГЭ может быть оценено как при осуществлении внутришкольного контроля (далее - ВШК) процесса, так и в рамках ВШК учебных кабинетов.</w:t>
      </w:r>
    </w:p>
    <w:p w14:paraId="7FEAF5B9"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b/>
          <w:bCs/>
          <w:i/>
          <w:iCs/>
          <w:color w:val="000000"/>
          <w:szCs w:val="28"/>
          <w:lang w:eastAsia="ru-RU"/>
        </w:rPr>
        <w:tab/>
        <w:t xml:space="preserve">Качество организационных ресурсов </w:t>
      </w:r>
      <w:r w:rsidRPr="005C1A11">
        <w:rPr>
          <w:rFonts w:eastAsia="TimesNewRomanPSMT" w:cs="Times New Roman"/>
          <w:color w:val="000000"/>
          <w:szCs w:val="28"/>
          <w:lang w:eastAsia="ru-RU"/>
        </w:rPr>
        <w:t xml:space="preserve">может быть оценено лишь в реальном образовательном процессе. Только на уроках или специальных занятиях заместитель директора или методист может оценить работу учителя, обеспечивающего организационные условия подготовки учащихся к экзаменам. Анализ качества предметных тематических контрольных </w:t>
      </w:r>
      <w:proofErr w:type="gramStart"/>
      <w:r w:rsidRPr="005C1A11">
        <w:rPr>
          <w:rFonts w:eastAsia="TimesNewRomanPSMT" w:cs="Times New Roman"/>
          <w:color w:val="000000"/>
          <w:szCs w:val="28"/>
          <w:lang w:eastAsia="ru-RU"/>
        </w:rPr>
        <w:t>работ  проводится</w:t>
      </w:r>
      <w:proofErr w:type="gramEnd"/>
      <w:r w:rsidRPr="005C1A11">
        <w:rPr>
          <w:rFonts w:eastAsia="TimesNewRomanPSMT" w:cs="Times New Roman"/>
          <w:color w:val="000000"/>
          <w:szCs w:val="28"/>
          <w:lang w:eastAsia="ru-RU"/>
        </w:rPr>
        <w:t xml:space="preserve"> при ВШК учебных кабинетов. Качество работы учителя по подготовке учащихся к экзаменам оценивается на уроках.</w:t>
      </w:r>
    </w:p>
    <w:p w14:paraId="73E1A4AD" w14:textId="77777777" w:rsidR="005C1A11" w:rsidRPr="005C1A11" w:rsidRDefault="005C1A11" w:rsidP="005C1A11">
      <w:pPr>
        <w:autoSpaceDE w:val="0"/>
        <w:autoSpaceDN w:val="0"/>
        <w:adjustRightInd w:val="0"/>
        <w:spacing w:after="0"/>
        <w:jc w:val="both"/>
        <w:rPr>
          <w:rFonts w:eastAsia="TimesNewRomanPS-BoldMT" w:cs="Times New Roman"/>
          <w:b/>
          <w:bCs/>
          <w:color w:val="000000"/>
          <w:szCs w:val="28"/>
          <w:lang w:eastAsia="ru-RU"/>
        </w:rPr>
      </w:pPr>
      <w:r w:rsidRPr="005C1A11">
        <w:rPr>
          <w:rFonts w:eastAsia="TimesNewRomanPS-BoldMT" w:cs="Times New Roman"/>
          <w:b/>
          <w:bCs/>
          <w:color w:val="000000"/>
          <w:szCs w:val="28"/>
          <w:lang w:eastAsia="ru-RU"/>
        </w:rPr>
        <w:tab/>
        <w:t>III. Внутренние ресурсы учебного успеха ученика.</w:t>
      </w:r>
    </w:p>
    <w:p w14:paraId="32778566"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ab/>
        <w:t>Описанные выше внешние ресурсы учебного успеха ученика играют важную роль в подготовке к ГИА и ЕГЭ. Но успех ученика определялся не только этим. Только переход внешних ресурсов во внутренние ресурсы учебного успеха ученика гарантирует его успешность на этапе сдачи экзаменов. Для этого учитель должен быть готов реализовать индивидуальные образовательные программы (далее - ИОП) при подготовке к экзаменам.</w:t>
      </w:r>
    </w:p>
    <w:p w14:paraId="2E4559F8"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ab/>
        <w:t>Возможна оценка качества ИОП как объекта и как процесса:</w:t>
      </w:r>
    </w:p>
    <w:p w14:paraId="3599569C"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качество проектирования ИОП по подготовке к ГИА и ЕГЭ можно оценить при ВШК учебных кабинетов;</w:t>
      </w:r>
    </w:p>
    <w:p w14:paraId="569C7E81"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качество реализации ИОП можно проверить при ВШК уроков, специальных занятий, элективных курсов и т. д.</w:t>
      </w:r>
    </w:p>
    <w:p w14:paraId="4CAE00EA" w14:textId="77777777" w:rsidR="005C1A11" w:rsidRPr="005C1A11" w:rsidRDefault="005C1A11" w:rsidP="005C1A11">
      <w:pPr>
        <w:suppressAutoHyphens/>
        <w:spacing w:after="0"/>
        <w:jc w:val="both"/>
        <w:rPr>
          <w:rFonts w:eastAsia="TimesNewRomanPSMT" w:cs="Times New Roman"/>
          <w:color w:val="000000"/>
          <w:szCs w:val="28"/>
          <w:lang w:eastAsia="ru-RU"/>
        </w:rPr>
      </w:pPr>
    </w:p>
    <w:p w14:paraId="4A65F9FB" w14:textId="77777777" w:rsidR="005C1A11" w:rsidRPr="005C1A11" w:rsidRDefault="005C1A11" w:rsidP="005C1A11">
      <w:pPr>
        <w:autoSpaceDE w:val="0"/>
        <w:autoSpaceDN w:val="0"/>
        <w:adjustRightInd w:val="0"/>
        <w:spacing w:after="0"/>
        <w:jc w:val="center"/>
        <w:rPr>
          <w:rFonts w:eastAsia="Times New Roman" w:cs="Times New Roman"/>
          <w:b/>
          <w:bCs/>
          <w:szCs w:val="28"/>
          <w:lang w:eastAsia="ru-RU"/>
        </w:rPr>
      </w:pPr>
      <w:r w:rsidRPr="005C1A11">
        <w:rPr>
          <w:rFonts w:eastAsia="Times New Roman" w:cs="Times New Roman"/>
          <w:b/>
          <w:bCs/>
          <w:szCs w:val="28"/>
          <w:lang w:eastAsia="ru-RU"/>
        </w:rPr>
        <w:t>Организация подготовки к ЕГЭ</w:t>
      </w:r>
    </w:p>
    <w:p w14:paraId="4533FE61"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ab/>
        <w:t>Результаты государственной (итоговой) аттестации во многом зависят от предварительной подготовки к этому ответственному периоду.</w:t>
      </w:r>
    </w:p>
    <w:p w14:paraId="76B2B42A"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ab/>
        <w:t>Можно выделить следующие составляющие готовности учащихся к сдаче экзаменов в форме ЕГЭ:</w:t>
      </w:r>
    </w:p>
    <w:p w14:paraId="40B6A2CC"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 New Roman" w:cs="Times New Roman"/>
          <w:color w:val="000000"/>
          <w:szCs w:val="28"/>
          <w:lang w:eastAsia="ru-RU"/>
        </w:rPr>
        <w:t xml:space="preserve">• </w:t>
      </w:r>
      <w:r w:rsidRPr="005C1A11">
        <w:rPr>
          <w:rFonts w:eastAsia="TimesNewRomanPSMT" w:cs="Times New Roman"/>
          <w:color w:val="000000"/>
          <w:szCs w:val="28"/>
          <w:lang w:eastAsia="ru-RU"/>
        </w:rPr>
        <w:t>информационная готовность (знания о правилах поведения на экзамене,</w:t>
      </w:r>
    </w:p>
    <w:p w14:paraId="3990498C"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правилах заполнения бланков и т. д.);</w:t>
      </w:r>
    </w:p>
    <w:p w14:paraId="6F6246BD"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 New Roman" w:cs="Times New Roman"/>
          <w:color w:val="000000"/>
          <w:szCs w:val="28"/>
          <w:lang w:eastAsia="ru-RU"/>
        </w:rPr>
        <w:t xml:space="preserve">• </w:t>
      </w:r>
      <w:r w:rsidRPr="005C1A11">
        <w:rPr>
          <w:rFonts w:eastAsia="TimesNewRomanPSMT" w:cs="Times New Roman"/>
          <w:color w:val="000000"/>
          <w:szCs w:val="28"/>
          <w:lang w:eastAsia="ru-RU"/>
        </w:rPr>
        <w:t>предметная готовность (качество подготовки по определённому предмету,</w:t>
      </w:r>
    </w:p>
    <w:p w14:paraId="2840BA6C"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xml:space="preserve">умение выполнять задания </w:t>
      </w:r>
      <w:proofErr w:type="spellStart"/>
      <w:r w:rsidRPr="005C1A11">
        <w:rPr>
          <w:rFonts w:eastAsia="TimesNewRomanPSMT" w:cs="Times New Roman"/>
          <w:color w:val="000000"/>
          <w:szCs w:val="28"/>
          <w:lang w:eastAsia="ru-RU"/>
        </w:rPr>
        <w:t>КИМов</w:t>
      </w:r>
      <w:proofErr w:type="spellEnd"/>
      <w:r w:rsidRPr="005C1A11">
        <w:rPr>
          <w:rFonts w:eastAsia="TimesNewRomanPSMT" w:cs="Times New Roman"/>
          <w:color w:val="000000"/>
          <w:szCs w:val="28"/>
          <w:lang w:eastAsia="ru-RU"/>
        </w:rPr>
        <w:t>);</w:t>
      </w:r>
    </w:p>
    <w:p w14:paraId="563C7B27"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 New Roman" w:cs="Times New Roman"/>
          <w:color w:val="000000"/>
          <w:szCs w:val="28"/>
          <w:lang w:eastAsia="ru-RU"/>
        </w:rPr>
        <w:t xml:space="preserve">• </w:t>
      </w:r>
      <w:r w:rsidRPr="005C1A11">
        <w:rPr>
          <w:rFonts w:eastAsia="TimesNewRomanPSMT" w:cs="Times New Roman"/>
          <w:color w:val="000000"/>
          <w:szCs w:val="28"/>
          <w:lang w:eastAsia="ru-RU"/>
        </w:rPr>
        <w:t>психологическая готовность (внутренняя настроенность на определенное</w:t>
      </w:r>
    </w:p>
    <w:p w14:paraId="694D70AA"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поведение, ориентированность на целесообразные действия, актуализация и</w:t>
      </w:r>
    </w:p>
    <w:p w14:paraId="5AE8205E"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использование возможностей личности для успешных действий в ситуации</w:t>
      </w:r>
    </w:p>
    <w:p w14:paraId="162EA498"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сдачи экзамена).</w:t>
      </w:r>
    </w:p>
    <w:p w14:paraId="166D2B05"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ab/>
        <w:t>План подготовки к государственной (итоговой) аттестации в форме ЕГЭ должен включать в себя:</w:t>
      </w:r>
    </w:p>
    <w:p w14:paraId="75182373"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 New Roman" w:cs="Times New Roman"/>
          <w:color w:val="000000"/>
          <w:szCs w:val="28"/>
          <w:lang w:eastAsia="ru-RU"/>
        </w:rPr>
        <w:t xml:space="preserve">• </w:t>
      </w:r>
      <w:r w:rsidRPr="005C1A11">
        <w:rPr>
          <w:rFonts w:eastAsia="TimesNewRomanPSMT" w:cs="Times New Roman"/>
          <w:color w:val="000000"/>
          <w:szCs w:val="28"/>
          <w:lang w:eastAsia="ru-RU"/>
        </w:rPr>
        <w:t>организационные вопросы;</w:t>
      </w:r>
    </w:p>
    <w:p w14:paraId="3A14DB4E"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 New Roman" w:cs="Times New Roman"/>
          <w:color w:val="000000"/>
          <w:szCs w:val="28"/>
          <w:lang w:eastAsia="ru-RU"/>
        </w:rPr>
        <w:t xml:space="preserve">• </w:t>
      </w:r>
      <w:r w:rsidRPr="005C1A11">
        <w:rPr>
          <w:rFonts w:eastAsia="TimesNewRomanPSMT" w:cs="Times New Roman"/>
          <w:color w:val="000000"/>
          <w:szCs w:val="28"/>
          <w:lang w:eastAsia="ru-RU"/>
        </w:rPr>
        <w:t>работу с педагогическим коллективом;</w:t>
      </w:r>
    </w:p>
    <w:p w14:paraId="4D2E01CC"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 New Roman" w:cs="Times New Roman"/>
          <w:color w:val="000000"/>
          <w:szCs w:val="28"/>
          <w:lang w:eastAsia="ru-RU"/>
        </w:rPr>
        <w:t xml:space="preserve">• </w:t>
      </w:r>
      <w:r w:rsidRPr="005C1A11">
        <w:rPr>
          <w:rFonts w:eastAsia="TimesNewRomanPSMT" w:cs="Times New Roman"/>
          <w:color w:val="000000"/>
          <w:szCs w:val="28"/>
          <w:lang w:eastAsia="ru-RU"/>
        </w:rPr>
        <w:t>с родителями;</w:t>
      </w:r>
    </w:p>
    <w:p w14:paraId="7907CD5E"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 New Roman" w:cs="Times New Roman"/>
          <w:color w:val="000000"/>
          <w:szCs w:val="28"/>
          <w:lang w:eastAsia="ru-RU"/>
        </w:rPr>
        <w:t xml:space="preserve">• </w:t>
      </w:r>
      <w:r w:rsidRPr="005C1A11">
        <w:rPr>
          <w:rFonts w:eastAsia="TimesNewRomanPSMT" w:cs="Times New Roman"/>
          <w:color w:val="000000"/>
          <w:szCs w:val="28"/>
          <w:lang w:eastAsia="ru-RU"/>
        </w:rPr>
        <w:t>с учащимися.</w:t>
      </w:r>
    </w:p>
    <w:p w14:paraId="3B5E7C52"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lastRenderedPageBreak/>
        <w:tab/>
        <w:t>Все направления плана подготовки к ЕГЭ взаимосвязаны, работа по ним осуществляется в несколько этапов:</w:t>
      </w:r>
    </w:p>
    <w:p w14:paraId="32D4224B"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1-й этап - организационный (август - октябрь);</w:t>
      </w:r>
    </w:p>
    <w:p w14:paraId="0F345C2F"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2-й этап - информационный (ноябрь - январь);</w:t>
      </w:r>
    </w:p>
    <w:p w14:paraId="66C12EBE"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3-й этап - практический (октябрь - май);</w:t>
      </w:r>
    </w:p>
    <w:p w14:paraId="1C2B2DA8"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4-й этап - психологическая подготовка к ЕГЭ (январь - май);</w:t>
      </w:r>
    </w:p>
    <w:p w14:paraId="3F833875"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5-й этап - аналитический (июнь - август).</w:t>
      </w:r>
    </w:p>
    <w:p w14:paraId="2819C3B6" w14:textId="77777777" w:rsidR="005C1A11" w:rsidRPr="005C1A11" w:rsidRDefault="005C1A11" w:rsidP="005C1A11">
      <w:pPr>
        <w:autoSpaceDE w:val="0"/>
        <w:autoSpaceDN w:val="0"/>
        <w:adjustRightInd w:val="0"/>
        <w:spacing w:after="0"/>
        <w:jc w:val="both"/>
        <w:rPr>
          <w:rFonts w:eastAsia="TimesNewRomanPS-BoldMT" w:cs="Times New Roman"/>
          <w:b/>
          <w:bCs/>
          <w:color w:val="000000"/>
          <w:szCs w:val="28"/>
          <w:lang w:eastAsia="ru-RU"/>
        </w:rPr>
      </w:pPr>
      <w:r w:rsidRPr="005C1A11">
        <w:rPr>
          <w:rFonts w:eastAsia="TimesNewRomanPS-BoldMT" w:cs="Times New Roman"/>
          <w:b/>
          <w:bCs/>
          <w:color w:val="000000"/>
          <w:szCs w:val="28"/>
          <w:lang w:eastAsia="ru-RU"/>
        </w:rPr>
        <w:tab/>
        <w:t>1-й этап - организационный</w:t>
      </w:r>
    </w:p>
    <w:p w14:paraId="7F75E379"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ab/>
        <w:t>Организацию подготовки к проведению государственной (итоговой аттестации необходимо начинать с анализа результатов за прошлый учебный год.</w:t>
      </w:r>
    </w:p>
    <w:p w14:paraId="68A4884C"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ab/>
        <w:t>На заседаниях школьных МО учителей-предметников в сентябре рассматриваются следующие вопросы:</w:t>
      </w:r>
    </w:p>
    <w:p w14:paraId="0B0DC8D1"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1. Включение в планы работы школьных МО вопросов, касающихся подготовки к ЕГЭ.</w:t>
      </w:r>
    </w:p>
    <w:p w14:paraId="2ADDC169"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2. Утверждение планов по подготовке учащихся к ЕГЭ по всем предметам.</w:t>
      </w:r>
    </w:p>
    <w:p w14:paraId="18519790"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3. Создание мобильных групп учителей (проблемных, творческих групп).</w:t>
      </w:r>
    </w:p>
    <w:p w14:paraId="0D302E8E"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ab/>
        <w:t>Мобильные группы учителей создаются с целью повышения качества подготовки выпускников 9 и 11-х классов к государственной (итоговой) аттестации. Составы мобильных групп, их количество и план работы рассматриваются на заседании МО учителей-предметников, которое проходит один раз в месяц и оформляется протоколом.</w:t>
      </w:r>
    </w:p>
    <w:p w14:paraId="0C76BCC1" w14:textId="77777777" w:rsidR="005C1A11" w:rsidRPr="005C1A11" w:rsidRDefault="005C1A11" w:rsidP="005C1A11">
      <w:pPr>
        <w:autoSpaceDE w:val="0"/>
        <w:autoSpaceDN w:val="0"/>
        <w:adjustRightInd w:val="0"/>
        <w:spacing w:after="0"/>
        <w:jc w:val="both"/>
        <w:rPr>
          <w:rFonts w:eastAsia="TimesNewRomanPS-BoldMT" w:cs="Times New Roman"/>
          <w:b/>
          <w:bCs/>
          <w:color w:val="000000"/>
          <w:szCs w:val="28"/>
          <w:lang w:eastAsia="ru-RU"/>
        </w:rPr>
      </w:pPr>
      <w:r w:rsidRPr="005C1A11">
        <w:rPr>
          <w:rFonts w:eastAsia="TimesNewRomanPS-BoldMT" w:cs="Times New Roman"/>
          <w:b/>
          <w:bCs/>
          <w:color w:val="000000"/>
          <w:szCs w:val="28"/>
          <w:lang w:eastAsia="ru-RU"/>
        </w:rPr>
        <w:tab/>
        <w:t>2-й этап - информационный</w:t>
      </w:r>
    </w:p>
    <w:p w14:paraId="4233F04F"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ab/>
        <w:t>В своей деятельности по подготовке и проведению государственной (итоговой) аттестации в форме ЕГЭ администрация ОУ и коллектив руководствуются нормативно-распорядительными документами федерального, регионального, муниципального, школьного уровней. Данные документы систематизируются и оформляются в папки по уровням прохождения информации (федеральный уровень; региональный; муниципальный</w:t>
      </w:r>
      <w:r w:rsidRPr="005C1A11">
        <w:rPr>
          <w:rFonts w:eastAsia="TimesNewRomanPS-ItalicMT" w:cs="Times New Roman"/>
          <w:i/>
          <w:iCs/>
          <w:color w:val="000000"/>
          <w:szCs w:val="28"/>
          <w:lang w:eastAsia="ru-RU"/>
        </w:rPr>
        <w:t>,</w:t>
      </w:r>
      <w:r w:rsidRPr="005C1A11">
        <w:rPr>
          <w:rFonts w:eastAsia="TimesNewRomanPSMT" w:cs="Times New Roman"/>
          <w:color w:val="000000"/>
          <w:szCs w:val="28"/>
          <w:lang w:eastAsia="ru-RU"/>
        </w:rPr>
        <w:t xml:space="preserve"> школьный). Папки пополняются по мере поступления документов. Все нормативно-распорядительные документы рассматриваются в течение года на совещаниях различного уровня.</w:t>
      </w:r>
    </w:p>
    <w:p w14:paraId="5D96E961" w14:textId="77777777" w:rsidR="005C1A11" w:rsidRPr="005C1A11" w:rsidRDefault="005C1A11" w:rsidP="005C1A11">
      <w:pPr>
        <w:autoSpaceDE w:val="0"/>
        <w:autoSpaceDN w:val="0"/>
        <w:adjustRightInd w:val="0"/>
        <w:spacing w:after="0"/>
        <w:jc w:val="both"/>
        <w:rPr>
          <w:rFonts w:eastAsia="TimesNewRomanPS-BoldMT" w:cs="Times New Roman"/>
          <w:b/>
          <w:bCs/>
          <w:color w:val="000000"/>
          <w:szCs w:val="28"/>
          <w:lang w:eastAsia="ru-RU"/>
        </w:rPr>
      </w:pPr>
      <w:r w:rsidRPr="005C1A11">
        <w:rPr>
          <w:rFonts w:eastAsia="TimesNewRomanPS-BoldMT" w:cs="Times New Roman"/>
          <w:b/>
          <w:bCs/>
          <w:color w:val="000000"/>
          <w:szCs w:val="28"/>
          <w:lang w:eastAsia="ru-RU"/>
        </w:rPr>
        <w:tab/>
        <w:t>Содержание информационной работы с педагогами:</w:t>
      </w:r>
    </w:p>
    <w:p w14:paraId="0184108C"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на административных совещаниях изучаются нормативно-правовые документы различных уровней по организации и проведению ЕГЭ;</w:t>
      </w:r>
    </w:p>
    <w:p w14:paraId="427B8A53"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на заседаниях МО учителей-предметников анализируются инструктивно- методические письма по итогам ЕГЭ прошлого года и учитываются рекомендации по подготовке к ЕГЭ в текущем году;</w:t>
      </w:r>
    </w:p>
    <w:p w14:paraId="1876663A"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проводятся педагогические советы по вопросам подготовки к ЕГЭ;</w:t>
      </w:r>
    </w:p>
    <w:p w14:paraId="113C765F"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учителя направляются на городские семинары по подготовке к ЕГЭ</w:t>
      </w:r>
    </w:p>
    <w:p w14:paraId="5795CFEF" w14:textId="77777777" w:rsidR="005C1A11" w:rsidRPr="005C1A11" w:rsidRDefault="005C1A11" w:rsidP="005C1A11">
      <w:pPr>
        <w:autoSpaceDE w:val="0"/>
        <w:autoSpaceDN w:val="0"/>
        <w:adjustRightInd w:val="0"/>
        <w:spacing w:after="0"/>
        <w:jc w:val="both"/>
        <w:rPr>
          <w:rFonts w:eastAsia="TimesNewRomanPS-BoldMT" w:cs="Times New Roman"/>
          <w:b/>
          <w:bCs/>
          <w:color w:val="000000"/>
          <w:szCs w:val="28"/>
          <w:lang w:eastAsia="ru-RU"/>
        </w:rPr>
      </w:pPr>
      <w:r w:rsidRPr="005C1A11">
        <w:rPr>
          <w:rFonts w:eastAsia="TimesNewRomanPS-BoldMT" w:cs="Times New Roman"/>
          <w:b/>
          <w:bCs/>
          <w:color w:val="000000"/>
          <w:szCs w:val="28"/>
          <w:lang w:eastAsia="ru-RU"/>
        </w:rPr>
        <w:tab/>
        <w:t>Содержание информационной работы с родителями учащихся.</w:t>
      </w:r>
    </w:p>
    <w:p w14:paraId="2956F139"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xml:space="preserve">При организации работы с родителями учащихся приоритетным направлением является обеспечение их информацией о процедуре проведения ЕГЭ. С этой целью организуются родительские собрания, информационные </w:t>
      </w:r>
      <w:r w:rsidRPr="005C1A11">
        <w:rPr>
          <w:rFonts w:eastAsia="TimesNewRomanPSMT" w:cs="Times New Roman"/>
          <w:color w:val="000000"/>
          <w:szCs w:val="28"/>
          <w:lang w:eastAsia="ru-RU"/>
        </w:rPr>
        <w:lastRenderedPageBreak/>
        <w:t>стенды по подготовке и проведению государственной (итоговой) аттестации, на школьном сайте размещается раздел по подготовке к ЕГЭ.</w:t>
      </w:r>
    </w:p>
    <w:p w14:paraId="0770D2AE"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ab/>
        <w:t>Разрабатываются памятки для родителей и выпускников. Памятки включают в себя следующие разделы:</w:t>
      </w:r>
    </w:p>
    <w:p w14:paraId="0E4F0ED1"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1. Общие положения проведения ЕГЭ.</w:t>
      </w:r>
    </w:p>
    <w:p w14:paraId="09F824D9"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2. Формы проведения ЕГЭ.</w:t>
      </w:r>
    </w:p>
    <w:p w14:paraId="0FAA3FCC"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3. Сроки и общие правила проведения ЕГЭ.</w:t>
      </w:r>
    </w:p>
    <w:p w14:paraId="115E39F9"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4. Порядок подачи апелляции.</w:t>
      </w:r>
    </w:p>
    <w:p w14:paraId="66E2B629"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5. Оценка результатов ЕГЭ.</w:t>
      </w:r>
    </w:p>
    <w:p w14:paraId="22731F49" w14:textId="77777777" w:rsidR="005C1A11" w:rsidRPr="005C1A11" w:rsidRDefault="005C1A11" w:rsidP="005C1A11">
      <w:pPr>
        <w:autoSpaceDE w:val="0"/>
        <w:autoSpaceDN w:val="0"/>
        <w:adjustRightInd w:val="0"/>
        <w:spacing w:after="0"/>
        <w:jc w:val="both"/>
        <w:rPr>
          <w:rFonts w:eastAsia="TimesNewRomanPS-BoldMT" w:cs="Times New Roman"/>
          <w:b/>
          <w:bCs/>
          <w:color w:val="000000"/>
          <w:szCs w:val="28"/>
          <w:lang w:eastAsia="ru-RU"/>
        </w:rPr>
      </w:pPr>
      <w:r w:rsidRPr="005C1A11">
        <w:rPr>
          <w:rFonts w:eastAsia="TimesNewRomanPS-BoldMT" w:cs="Times New Roman"/>
          <w:b/>
          <w:bCs/>
          <w:color w:val="000000"/>
          <w:szCs w:val="28"/>
          <w:lang w:eastAsia="ru-RU"/>
        </w:rPr>
        <w:tab/>
        <w:t>Содержание информационной работы с учащимися</w:t>
      </w:r>
    </w:p>
    <w:p w14:paraId="3583E593"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1. Инструктажи учащихся:</w:t>
      </w:r>
    </w:p>
    <w:p w14:paraId="200AF8C5"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SymbolMT" w:cs="Times New Roman"/>
          <w:color w:val="000000"/>
          <w:szCs w:val="28"/>
          <w:lang w:eastAsia="ru-RU"/>
        </w:rPr>
        <w:t xml:space="preserve">- </w:t>
      </w:r>
      <w:r w:rsidRPr="005C1A11">
        <w:rPr>
          <w:rFonts w:eastAsia="TimesNewRomanPSMT" w:cs="Times New Roman"/>
          <w:color w:val="000000"/>
          <w:szCs w:val="28"/>
          <w:lang w:eastAsia="ru-RU"/>
        </w:rPr>
        <w:t>правила поведения на экзамене;</w:t>
      </w:r>
    </w:p>
    <w:p w14:paraId="5FF6522A"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SymbolMT" w:cs="Times New Roman"/>
          <w:color w:val="000000"/>
          <w:szCs w:val="28"/>
          <w:lang w:eastAsia="ru-RU"/>
        </w:rPr>
        <w:t xml:space="preserve">- </w:t>
      </w:r>
      <w:r w:rsidRPr="005C1A11">
        <w:rPr>
          <w:rFonts w:eastAsia="TimesNewRomanPSMT" w:cs="Times New Roman"/>
          <w:color w:val="000000"/>
          <w:szCs w:val="28"/>
          <w:lang w:eastAsia="ru-RU"/>
        </w:rPr>
        <w:t>правила заполнения бланков.</w:t>
      </w:r>
    </w:p>
    <w:p w14:paraId="07BB02BB"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2. Расписание работы кабинета информатики (часы свободного доступа к ресурсам Интернета).</w:t>
      </w:r>
    </w:p>
    <w:p w14:paraId="2C6481DF"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3. Оформление информационного стенда для учащихся.</w:t>
      </w:r>
    </w:p>
    <w:p w14:paraId="26D71BDC"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xml:space="preserve">4. Подготовка папки с материалами по ЕГЭ (нормативные документы, инструкции, демоверсии </w:t>
      </w:r>
      <w:proofErr w:type="spellStart"/>
      <w:r w:rsidRPr="005C1A11">
        <w:rPr>
          <w:rFonts w:eastAsia="TimesNewRomanPSMT" w:cs="Times New Roman"/>
          <w:color w:val="000000"/>
          <w:szCs w:val="28"/>
          <w:lang w:eastAsia="ru-RU"/>
        </w:rPr>
        <w:t>КИМов</w:t>
      </w:r>
      <w:proofErr w:type="spellEnd"/>
      <w:r w:rsidRPr="005C1A11">
        <w:rPr>
          <w:rFonts w:eastAsia="TimesNewRomanPSMT" w:cs="Times New Roman"/>
          <w:color w:val="000000"/>
          <w:szCs w:val="28"/>
          <w:lang w:eastAsia="ru-RU"/>
        </w:rPr>
        <w:t xml:space="preserve"> по всем предметам); папка находится в школьной библиотеке, предметных кабинетах.</w:t>
      </w:r>
    </w:p>
    <w:p w14:paraId="25548437" w14:textId="77777777" w:rsidR="005C1A11" w:rsidRPr="005C1A11" w:rsidRDefault="005C1A11" w:rsidP="005C1A11">
      <w:pPr>
        <w:autoSpaceDE w:val="0"/>
        <w:autoSpaceDN w:val="0"/>
        <w:adjustRightInd w:val="0"/>
        <w:spacing w:after="0"/>
        <w:jc w:val="both"/>
        <w:rPr>
          <w:rFonts w:eastAsia="TimesNewRomanPS-BoldMT" w:cs="Times New Roman"/>
          <w:b/>
          <w:bCs/>
          <w:color w:val="000000"/>
          <w:szCs w:val="28"/>
          <w:lang w:eastAsia="ru-RU"/>
        </w:rPr>
      </w:pPr>
      <w:r w:rsidRPr="005C1A11">
        <w:rPr>
          <w:rFonts w:eastAsia="TimesNewRomanPS-BoldMT" w:cs="Times New Roman"/>
          <w:b/>
          <w:bCs/>
          <w:color w:val="000000"/>
          <w:szCs w:val="28"/>
          <w:lang w:eastAsia="ru-RU"/>
        </w:rPr>
        <w:tab/>
        <w:t>3-й этап - практический</w:t>
      </w:r>
    </w:p>
    <w:p w14:paraId="3660FBC9"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Данный этап включает в себя работу учителей-предметников по подготовке учащихся к ЕГЭ:</w:t>
      </w:r>
    </w:p>
    <w:p w14:paraId="41A824A3"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знакомство учащихся с процедурой проведения ЕГЭ;</w:t>
      </w:r>
    </w:p>
    <w:p w14:paraId="6A925A27"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xml:space="preserve">• знакомство учащихся со структурой и содержанием </w:t>
      </w:r>
      <w:proofErr w:type="spellStart"/>
      <w:r w:rsidRPr="005C1A11">
        <w:rPr>
          <w:rFonts w:eastAsia="TimesNewRomanPSMT" w:cs="Times New Roman"/>
          <w:color w:val="000000"/>
          <w:szCs w:val="28"/>
          <w:lang w:eastAsia="ru-RU"/>
        </w:rPr>
        <w:t>КИМов</w:t>
      </w:r>
      <w:proofErr w:type="spellEnd"/>
      <w:r w:rsidRPr="005C1A11">
        <w:rPr>
          <w:rFonts w:eastAsia="TimesNewRomanPSMT" w:cs="Times New Roman"/>
          <w:color w:val="000000"/>
          <w:szCs w:val="28"/>
          <w:lang w:eastAsia="ru-RU"/>
        </w:rPr>
        <w:t>;</w:t>
      </w:r>
    </w:p>
    <w:p w14:paraId="0B997B50"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xml:space="preserve">• работа по </w:t>
      </w:r>
      <w:proofErr w:type="spellStart"/>
      <w:r w:rsidRPr="005C1A11">
        <w:rPr>
          <w:rFonts w:eastAsia="TimesNewRomanPSMT" w:cs="Times New Roman"/>
          <w:color w:val="000000"/>
          <w:szCs w:val="28"/>
          <w:lang w:eastAsia="ru-RU"/>
        </w:rPr>
        <w:t>КИМам</w:t>
      </w:r>
      <w:proofErr w:type="spellEnd"/>
      <w:r w:rsidRPr="005C1A11">
        <w:rPr>
          <w:rFonts w:eastAsia="TimesNewRomanPSMT" w:cs="Times New Roman"/>
          <w:color w:val="000000"/>
          <w:szCs w:val="28"/>
          <w:lang w:eastAsia="ru-RU"/>
        </w:rPr>
        <w:t>;</w:t>
      </w:r>
    </w:p>
    <w:p w14:paraId="1A1C6A2E"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индивидуализация процесса обучения (разноуровневое обучение);</w:t>
      </w:r>
    </w:p>
    <w:p w14:paraId="4F223071"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обучение учащихся заполнению бланков;</w:t>
      </w:r>
    </w:p>
    <w:p w14:paraId="6DA92EB2"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развитие навыков самоанализа и самоконтроля.</w:t>
      </w:r>
    </w:p>
    <w:p w14:paraId="0E716617" w14:textId="77777777" w:rsidR="005C1A11" w:rsidRPr="005C1A11" w:rsidRDefault="005C1A11" w:rsidP="005C1A11">
      <w:pPr>
        <w:autoSpaceDE w:val="0"/>
        <w:autoSpaceDN w:val="0"/>
        <w:adjustRightInd w:val="0"/>
        <w:spacing w:after="0"/>
        <w:jc w:val="both"/>
        <w:rPr>
          <w:rFonts w:eastAsia="TimesNewRomanPSMT" w:cs="Times New Roman"/>
          <w:b/>
          <w:bCs/>
          <w:i/>
          <w:iCs/>
          <w:color w:val="000000"/>
          <w:szCs w:val="28"/>
          <w:lang w:eastAsia="ru-RU"/>
        </w:rPr>
      </w:pPr>
      <w:r w:rsidRPr="005C1A11">
        <w:rPr>
          <w:rFonts w:eastAsia="TimesNewRomanPSMT" w:cs="Times New Roman"/>
          <w:b/>
          <w:bCs/>
          <w:i/>
          <w:iCs/>
          <w:color w:val="000000"/>
          <w:szCs w:val="28"/>
          <w:lang w:eastAsia="ru-RU"/>
        </w:rPr>
        <w:tab/>
        <w:t>Организация разноуровневого обучения</w:t>
      </w:r>
    </w:p>
    <w:p w14:paraId="2F664AE9"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ab/>
        <w:t xml:space="preserve">Диагностика уровня остаточных знаний и степени усвоения программного материала по различным предметам учащимися 10-11-х классов проводится с помощью административных </w:t>
      </w:r>
      <w:proofErr w:type="spellStart"/>
      <w:r w:rsidRPr="005C1A11">
        <w:rPr>
          <w:rFonts w:eastAsia="TimesNewRomanPSMT" w:cs="Times New Roman"/>
          <w:color w:val="000000"/>
          <w:szCs w:val="28"/>
          <w:lang w:eastAsia="ru-RU"/>
        </w:rPr>
        <w:t>тренировочно</w:t>
      </w:r>
      <w:proofErr w:type="spellEnd"/>
      <w:r w:rsidRPr="005C1A11">
        <w:rPr>
          <w:rFonts w:eastAsia="TimesNewRomanPSMT" w:cs="Times New Roman"/>
          <w:color w:val="000000"/>
          <w:szCs w:val="28"/>
          <w:lang w:eastAsia="ru-RU"/>
        </w:rPr>
        <w:t>-диагностических контрольных работ. Для более успешного повторения материала необходима система разноуровневого обучения и обобщающего повторения по математике и русскому языку.</w:t>
      </w:r>
    </w:p>
    <w:p w14:paraId="02549C39"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ab/>
        <w:t>Метод разноуровневого обучения и обобщающего повторения обеспечивает достижение следующих целей:</w:t>
      </w:r>
    </w:p>
    <w:p w14:paraId="02F9E671"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xml:space="preserve">• </w:t>
      </w:r>
      <w:proofErr w:type="gramStart"/>
      <w:r w:rsidRPr="005C1A11">
        <w:rPr>
          <w:rFonts w:eastAsia="TimesNewRomanPSMT" w:cs="Times New Roman"/>
          <w:color w:val="000000"/>
          <w:szCs w:val="28"/>
          <w:lang w:eastAsia="ru-RU"/>
        </w:rPr>
        <w:t>повышение уровня</w:t>
      </w:r>
      <w:proofErr w:type="gramEnd"/>
      <w:r w:rsidRPr="005C1A11">
        <w:rPr>
          <w:rFonts w:eastAsia="TimesNewRomanPSMT" w:cs="Times New Roman"/>
          <w:color w:val="000000"/>
          <w:szCs w:val="28"/>
          <w:lang w:eastAsia="ru-RU"/>
        </w:rPr>
        <w:t xml:space="preserve"> обученное учащихся и качества знаний;</w:t>
      </w:r>
    </w:p>
    <w:p w14:paraId="480A2537"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установление уровня остаточных знаний по основным темам курса математики и русского языка, изученным на данный момент времени (для последующей корректировки поурочных планов работы учителя, направленной на ликвидацию выявленных пробелов в знаниях учащихся класса).</w:t>
      </w:r>
    </w:p>
    <w:p w14:paraId="4842873E"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ab/>
        <w:t>Для организации разноуровневого обучения и обобщающего повторения учащихся класса можно разделить на. 4 группы (3 группы):</w:t>
      </w:r>
    </w:p>
    <w:p w14:paraId="3B4B26AC"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SymbolMT" w:cs="Times New Roman"/>
          <w:color w:val="000000"/>
          <w:szCs w:val="28"/>
          <w:lang w:eastAsia="ru-RU"/>
        </w:rPr>
        <w:lastRenderedPageBreak/>
        <w:t>-</w:t>
      </w:r>
      <w:r w:rsidRPr="005C1A11">
        <w:rPr>
          <w:rFonts w:eastAsia="TimesNewRomanPSMT" w:cs="Times New Roman"/>
          <w:color w:val="000000"/>
          <w:szCs w:val="28"/>
          <w:lang w:eastAsia="ru-RU"/>
        </w:rPr>
        <w:t>1 группа - неудовлетворительный уровень подготовки (по итогам диагностической работы – от 1 балл до минимального проходного балла тестового балла);</w:t>
      </w:r>
    </w:p>
    <w:p w14:paraId="4D176375"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SymbolMT" w:cs="Times New Roman"/>
          <w:color w:val="000000"/>
          <w:szCs w:val="28"/>
          <w:lang w:eastAsia="ru-RU"/>
        </w:rPr>
        <w:t>-</w:t>
      </w:r>
      <w:r w:rsidRPr="005C1A11">
        <w:rPr>
          <w:rFonts w:eastAsia="TimesNewRomanPSMT" w:cs="Times New Roman"/>
          <w:color w:val="000000"/>
          <w:szCs w:val="28"/>
          <w:lang w:eastAsia="ru-RU"/>
        </w:rPr>
        <w:t>2 группа – низкий уровень подготовки - удовлетворительный (по итогам диагностической работы – от минимального проходного тестового балла до 40 тестовых баллов);</w:t>
      </w:r>
    </w:p>
    <w:p w14:paraId="154F6A94"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SymbolMT" w:cs="Times New Roman"/>
          <w:color w:val="000000"/>
          <w:szCs w:val="28"/>
          <w:lang w:eastAsia="ru-RU"/>
        </w:rPr>
        <w:t>-</w:t>
      </w:r>
      <w:r w:rsidRPr="005C1A11">
        <w:rPr>
          <w:rFonts w:eastAsia="TimesNewRomanPSMT" w:cs="Times New Roman"/>
          <w:color w:val="000000"/>
          <w:szCs w:val="28"/>
          <w:lang w:eastAsia="ru-RU"/>
        </w:rPr>
        <w:t>3 группа - средний уровень подготовки (хороший) (по итогам диагностической работы – от 40 тестовых баллов до 60 тестовых баллов);</w:t>
      </w:r>
    </w:p>
    <w:p w14:paraId="22B878E6"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SymbolMT" w:cs="Times New Roman"/>
          <w:color w:val="000000"/>
          <w:szCs w:val="28"/>
          <w:lang w:eastAsia="ru-RU"/>
        </w:rPr>
        <w:t>-</w:t>
      </w:r>
      <w:r w:rsidRPr="005C1A11">
        <w:rPr>
          <w:rFonts w:eastAsia="TimesNewRomanPSMT" w:cs="Times New Roman"/>
          <w:color w:val="000000"/>
          <w:szCs w:val="28"/>
          <w:lang w:eastAsia="ru-RU"/>
        </w:rPr>
        <w:t>4 группа – высокий уровень подготовки (отличный) (по итогам диагностической работы – более 60 тестовых баллов);</w:t>
      </w:r>
    </w:p>
    <w:p w14:paraId="1A02CDD3"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BoldMT" w:cs="Times New Roman"/>
          <w:b/>
          <w:bCs/>
          <w:color w:val="000000"/>
          <w:szCs w:val="28"/>
          <w:lang w:eastAsia="ru-RU"/>
        </w:rPr>
        <w:tab/>
      </w:r>
      <w:r w:rsidRPr="005C1A11">
        <w:rPr>
          <w:rFonts w:eastAsia="TimesNewRomanPSMT" w:cs="Times New Roman"/>
          <w:color w:val="000000"/>
          <w:szCs w:val="28"/>
          <w:lang w:eastAsia="ru-RU"/>
        </w:rPr>
        <w:t>Учитывая степень обученности и мотивацию к учению каждой группы школьников, учитель-предметник планирует свою работу по подготовке к ЕГЭ как в урочное, так и во внеурочное время. Организуются дополнительные занятия для учащихся группы риска. Подготовка этих учащихся должна находиться на персональном административном контроле. После проведения диагностической работы учитель-предметник заполняет диагностические карты подготовки к ЕГЭ. На основе анализа диагностических карт учитель вырабатывает стратегию организации разноуровневого обобщающего повторения параллельно с изучением нового материала.</w:t>
      </w:r>
    </w:p>
    <w:p w14:paraId="789EC8F4"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ab/>
        <w:t>Для учащихся "группы риска" составляются индивидуальные планы на</w:t>
      </w:r>
    </w:p>
    <w:p w14:paraId="7E902668"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месяц. Используя дифференцированный подход при организации самостоятельной работы на уроке, учитель дает слабоуспевающему ученику посильные индивидуальные задания. Самостоятельная работа обучающего характера для разных групп может быть проведена на различных этапах урока: пока группа "сильных" учащихся выполняет задания повышенного уровня, с остальными учениками рассматриваются задания базового уровня; во второй части урока слабоуспевающие работают самостоятельно, в то время как с сильными учениками рассматриваются и анализируются выполненные задания.</w:t>
      </w:r>
    </w:p>
    <w:p w14:paraId="7B1E6807"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ab/>
        <w:t>Работая с учениками "группы риска", учитель должен помнить, что им свойственно быстрое забывание невостребованных знаний. Следовательно, для этих учащихся необходимо готовить задания по принципу накопления умений: если ученик начал правильно выполнять задание по определенным темам, то в последующих индивидуальных работах на эти темы необходимо предусматривать хотя бы по одному заданию базового уровня сложности, одновременно включать задания из другой, еще не усвоенной темы. Таким образом, учитель отрабатывает с учениками в течение месяца от 2 до 4 заданий.</w:t>
      </w:r>
    </w:p>
    <w:p w14:paraId="5889C54F"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ab/>
        <w:t xml:space="preserve">Анализируя результаты следующей контрольной работы, учитель планирует деятельность на следующий месяц. К февралю, проанализировав диагностические карты слабоуспевающих учеников, учитель выявляет у каждого из них 6-8 тем, по которым наблюдается положительная динамика. На этой основе составляются индивидуальные планы подготовки по отработке заданий на данные темы. Особое внимание уделяется обучению учащихся </w:t>
      </w:r>
      <w:r w:rsidRPr="005C1A11">
        <w:rPr>
          <w:rFonts w:eastAsia="TimesNewRomanPSMT" w:cs="Times New Roman"/>
          <w:color w:val="000000"/>
          <w:szCs w:val="28"/>
          <w:lang w:eastAsia="ru-RU"/>
        </w:rPr>
        <w:lastRenderedPageBreak/>
        <w:t>элементам самоконтроля, различным способам выполнения одного и того же задания.</w:t>
      </w:r>
    </w:p>
    <w:p w14:paraId="38634FC7"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ab/>
        <w:t>Вся работа по подготовке учащихся 11-х классов к ЕГЭ отслеживается</w:t>
      </w:r>
    </w:p>
    <w:p w14:paraId="54F8443B"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xml:space="preserve">администрацией. В рамках ВШК в течение года ежемесячно ставятся на контроль вопросы подготовки к государственной (итоговой) аттестации. </w:t>
      </w:r>
    </w:p>
    <w:p w14:paraId="535E7B73" w14:textId="77777777" w:rsidR="005C1A11" w:rsidRPr="005C1A11" w:rsidRDefault="005C1A11" w:rsidP="005C1A11">
      <w:pPr>
        <w:autoSpaceDE w:val="0"/>
        <w:autoSpaceDN w:val="0"/>
        <w:adjustRightInd w:val="0"/>
        <w:spacing w:after="0"/>
        <w:jc w:val="both"/>
        <w:rPr>
          <w:rFonts w:eastAsia="TimesNewRomanPS-BoldMT" w:cs="Times New Roman"/>
          <w:b/>
          <w:bCs/>
          <w:color w:val="000000"/>
          <w:szCs w:val="28"/>
          <w:lang w:eastAsia="ru-RU"/>
        </w:rPr>
      </w:pPr>
      <w:r w:rsidRPr="005C1A11">
        <w:rPr>
          <w:rFonts w:eastAsia="TimesNewRomanPS-BoldMT" w:cs="Times New Roman"/>
          <w:b/>
          <w:bCs/>
          <w:color w:val="000000"/>
          <w:szCs w:val="28"/>
          <w:lang w:eastAsia="ru-RU"/>
        </w:rPr>
        <w:tab/>
        <w:t>4-й этап - психологическая подготовка к ЕГЭ</w:t>
      </w:r>
    </w:p>
    <w:p w14:paraId="6AB2D9D2"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ab/>
        <w:t>Формы проведения занятий с психологом разнообразны: мини-лекции, групповые дискуссии, игровые и медиативные техники, анкетирование, творческие работы, устные или письменные размышления по предложенным темам. Содержание занятий должно быть ориентировано на рассмотрение следующих вопросов:</w:t>
      </w:r>
    </w:p>
    <w:p w14:paraId="6A5B2E78"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SymbolMT" w:cs="Times New Roman"/>
          <w:color w:val="000000"/>
          <w:szCs w:val="28"/>
          <w:lang w:eastAsia="ru-RU"/>
        </w:rPr>
        <w:t>-</w:t>
      </w:r>
      <w:r w:rsidRPr="005C1A11">
        <w:rPr>
          <w:rFonts w:eastAsia="TimesNewRomanPSMT" w:cs="Times New Roman"/>
          <w:color w:val="000000"/>
          <w:szCs w:val="28"/>
          <w:lang w:eastAsia="ru-RU"/>
        </w:rPr>
        <w:t>как подготовиться к экзаменам;</w:t>
      </w:r>
    </w:p>
    <w:p w14:paraId="4712A1FC"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SymbolMT" w:cs="Times New Roman"/>
          <w:color w:val="000000"/>
          <w:szCs w:val="28"/>
          <w:lang w:eastAsia="ru-RU"/>
        </w:rPr>
        <w:t>-</w:t>
      </w:r>
      <w:r w:rsidRPr="005C1A11">
        <w:rPr>
          <w:rFonts w:eastAsia="TimesNewRomanPSMT" w:cs="Times New Roman"/>
          <w:color w:val="000000"/>
          <w:szCs w:val="28"/>
          <w:lang w:eastAsia="ru-RU"/>
        </w:rPr>
        <w:t>поведение на экзамене;</w:t>
      </w:r>
    </w:p>
    <w:p w14:paraId="30DD2C12"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SymbolMT" w:cs="Times New Roman"/>
          <w:color w:val="000000"/>
          <w:szCs w:val="28"/>
          <w:lang w:eastAsia="ru-RU"/>
        </w:rPr>
        <w:t>-</w:t>
      </w:r>
      <w:r w:rsidRPr="005C1A11">
        <w:rPr>
          <w:rFonts w:eastAsia="TimesNewRomanPSMT" w:cs="Times New Roman"/>
          <w:color w:val="000000"/>
          <w:szCs w:val="28"/>
          <w:lang w:eastAsia="ru-RU"/>
        </w:rPr>
        <w:t>способы снятия нервно-психического напряжении;</w:t>
      </w:r>
    </w:p>
    <w:p w14:paraId="2FF07B1E"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SymbolMT" w:cs="Times New Roman"/>
          <w:color w:val="000000"/>
          <w:szCs w:val="28"/>
          <w:lang w:eastAsia="ru-RU"/>
        </w:rPr>
        <w:t>-</w:t>
      </w:r>
      <w:r w:rsidRPr="005C1A11">
        <w:rPr>
          <w:rFonts w:eastAsia="TimesNewRomanPSMT" w:cs="Times New Roman"/>
          <w:color w:val="000000"/>
          <w:szCs w:val="28"/>
          <w:lang w:eastAsia="ru-RU"/>
        </w:rPr>
        <w:t>как противостоять стрессу.</w:t>
      </w:r>
    </w:p>
    <w:p w14:paraId="37AFF9CD"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ab/>
        <w:t>Работа проводится как со всем классом, так и индивидуально.</w:t>
      </w:r>
    </w:p>
    <w:p w14:paraId="750F0762" w14:textId="77777777" w:rsidR="005C1A11" w:rsidRPr="005C1A11" w:rsidRDefault="005C1A11" w:rsidP="005C1A11">
      <w:pPr>
        <w:autoSpaceDE w:val="0"/>
        <w:autoSpaceDN w:val="0"/>
        <w:adjustRightInd w:val="0"/>
        <w:spacing w:after="0"/>
        <w:jc w:val="both"/>
        <w:rPr>
          <w:rFonts w:eastAsia="TimesNewRomanPS-BoldMT" w:cs="Times New Roman"/>
          <w:b/>
          <w:bCs/>
          <w:color w:val="000000"/>
          <w:szCs w:val="28"/>
          <w:lang w:eastAsia="ru-RU"/>
        </w:rPr>
      </w:pPr>
      <w:r w:rsidRPr="005C1A11">
        <w:rPr>
          <w:rFonts w:eastAsia="TimesNewRomanPS-BoldMT" w:cs="Times New Roman"/>
          <w:b/>
          <w:bCs/>
          <w:color w:val="000000"/>
          <w:szCs w:val="28"/>
          <w:lang w:eastAsia="ru-RU"/>
        </w:rPr>
        <w:tab/>
        <w:t>5-й этап – аналитический</w:t>
      </w:r>
    </w:p>
    <w:p w14:paraId="5C9B399B"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ab/>
        <w:t>Данный этап посвящен анализу итогов ЕГЭ:</w:t>
      </w:r>
    </w:p>
    <w:p w14:paraId="49FDC4A7"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SymbolMT" w:cs="Times New Roman"/>
          <w:color w:val="000000"/>
          <w:szCs w:val="28"/>
          <w:lang w:eastAsia="ru-RU"/>
        </w:rPr>
        <w:t>-</w:t>
      </w:r>
      <w:r w:rsidRPr="005C1A11">
        <w:rPr>
          <w:rFonts w:eastAsia="TimesNewRomanPSMT" w:cs="Times New Roman"/>
          <w:color w:val="000000"/>
          <w:szCs w:val="28"/>
          <w:lang w:eastAsia="ru-RU"/>
        </w:rPr>
        <w:t>средний балл в сравнении со средним баллом по ОУ (за несколько лет), городу, области, России;</w:t>
      </w:r>
    </w:p>
    <w:p w14:paraId="276E103D"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SymbolMT" w:cs="Times New Roman"/>
          <w:color w:val="000000"/>
          <w:szCs w:val="28"/>
          <w:lang w:eastAsia="ru-RU"/>
        </w:rPr>
        <w:t>-</w:t>
      </w:r>
      <w:r w:rsidRPr="005C1A11">
        <w:rPr>
          <w:rFonts w:eastAsia="TimesNewRomanPSMT" w:cs="Times New Roman"/>
          <w:color w:val="000000"/>
          <w:szCs w:val="28"/>
          <w:lang w:eastAsia="ru-RU"/>
        </w:rPr>
        <w:t>мониторинг успеваемости и качества обученности выпускников 11-х классов в сравнительной характеристике за 3 года (9, 10-й класс, 11-й класс).</w:t>
      </w:r>
    </w:p>
    <w:p w14:paraId="4471B845" w14:textId="77777777" w:rsidR="005C1A11" w:rsidRPr="005C1A11" w:rsidRDefault="005C1A11" w:rsidP="005C1A11">
      <w:pPr>
        <w:suppressAutoHyphens/>
        <w:spacing w:after="0"/>
        <w:jc w:val="both"/>
        <w:rPr>
          <w:rFonts w:eastAsia="TimesNewRomanPSMT" w:cs="Times New Roman"/>
          <w:color w:val="000000"/>
          <w:szCs w:val="28"/>
          <w:lang w:eastAsia="ru-RU"/>
        </w:rPr>
      </w:pPr>
    </w:p>
    <w:p w14:paraId="59B70D2D" w14:textId="77777777" w:rsidR="005C1A11" w:rsidRPr="005C1A11" w:rsidRDefault="005C1A11" w:rsidP="005C1A11">
      <w:pPr>
        <w:autoSpaceDE w:val="0"/>
        <w:autoSpaceDN w:val="0"/>
        <w:adjustRightInd w:val="0"/>
        <w:spacing w:after="0"/>
        <w:jc w:val="center"/>
        <w:rPr>
          <w:rFonts w:eastAsia="Times New Roman" w:cs="Times New Roman"/>
          <w:b/>
          <w:bCs/>
          <w:szCs w:val="28"/>
          <w:lang w:eastAsia="ru-RU"/>
        </w:rPr>
      </w:pPr>
      <w:r w:rsidRPr="005C1A11">
        <w:rPr>
          <w:rFonts w:eastAsia="Times New Roman" w:cs="Times New Roman"/>
          <w:b/>
          <w:bCs/>
          <w:szCs w:val="28"/>
          <w:lang w:eastAsia="ru-RU"/>
        </w:rPr>
        <w:t xml:space="preserve">Работа </w:t>
      </w:r>
    </w:p>
    <w:p w14:paraId="5E815694" w14:textId="77777777" w:rsidR="005C1A11" w:rsidRPr="005C1A11" w:rsidRDefault="005C1A11" w:rsidP="005C1A11">
      <w:pPr>
        <w:autoSpaceDE w:val="0"/>
        <w:autoSpaceDN w:val="0"/>
        <w:adjustRightInd w:val="0"/>
        <w:spacing w:after="0"/>
        <w:jc w:val="center"/>
        <w:rPr>
          <w:rFonts w:eastAsia="Times New Roman" w:cs="Times New Roman"/>
          <w:b/>
          <w:bCs/>
          <w:szCs w:val="28"/>
          <w:lang w:eastAsia="ru-RU"/>
        </w:rPr>
      </w:pPr>
      <w:r w:rsidRPr="005C1A11">
        <w:rPr>
          <w:rFonts w:eastAsia="Times New Roman" w:cs="Times New Roman"/>
          <w:b/>
          <w:bCs/>
          <w:szCs w:val="28"/>
          <w:lang w:eastAsia="ru-RU"/>
        </w:rPr>
        <w:t>по информированию учащихся и их родителей при подготовке к ЕГЭ.</w:t>
      </w:r>
    </w:p>
    <w:p w14:paraId="22E366CD" w14:textId="77777777" w:rsidR="005C1A11" w:rsidRPr="005C1A11" w:rsidRDefault="005C1A11" w:rsidP="005C1A11">
      <w:pPr>
        <w:autoSpaceDE w:val="0"/>
        <w:autoSpaceDN w:val="0"/>
        <w:adjustRightInd w:val="0"/>
        <w:spacing w:after="0"/>
        <w:jc w:val="center"/>
        <w:rPr>
          <w:rFonts w:eastAsia="TimesNewRomanPS-BoldMT" w:cs="Times New Roman"/>
          <w:b/>
          <w:bCs/>
          <w:color w:val="000000"/>
          <w:szCs w:val="28"/>
          <w:lang w:eastAsia="ru-RU"/>
        </w:rPr>
      </w:pPr>
      <w:r w:rsidRPr="005C1A11">
        <w:rPr>
          <w:rFonts w:eastAsia="TimesNewRomanPS-BoldMT" w:cs="Times New Roman"/>
          <w:b/>
          <w:bCs/>
          <w:color w:val="000000"/>
          <w:szCs w:val="28"/>
          <w:lang w:eastAsia="ru-RU"/>
        </w:rPr>
        <w:t xml:space="preserve">Содержание выступлений учителя </w:t>
      </w:r>
    </w:p>
    <w:p w14:paraId="08EB83B1" w14:textId="77777777" w:rsidR="005C1A11" w:rsidRPr="005C1A11" w:rsidRDefault="005C1A11" w:rsidP="005C1A11">
      <w:pPr>
        <w:autoSpaceDE w:val="0"/>
        <w:autoSpaceDN w:val="0"/>
        <w:adjustRightInd w:val="0"/>
        <w:spacing w:after="0"/>
        <w:jc w:val="center"/>
        <w:rPr>
          <w:rFonts w:eastAsia="TimesNewRomanPS-BoldMT" w:cs="Times New Roman"/>
          <w:b/>
          <w:bCs/>
          <w:color w:val="000000"/>
          <w:szCs w:val="28"/>
          <w:lang w:eastAsia="ru-RU"/>
        </w:rPr>
      </w:pPr>
      <w:r w:rsidRPr="005C1A11">
        <w:rPr>
          <w:rFonts w:eastAsia="TimesNewRomanPS-BoldMT" w:cs="Times New Roman"/>
          <w:b/>
          <w:bCs/>
          <w:color w:val="000000"/>
          <w:szCs w:val="28"/>
          <w:lang w:eastAsia="ru-RU"/>
        </w:rPr>
        <w:t>на родительском собрании по вопросу подготовки к ЕГЭ</w:t>
      </w:r>
    </w:p>
    <w:p w14:paraId="4E27E023"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1. Что такое ЕГЭ? В чем его своеобразие? В чем его отличие от «классической» итоговой аттестации?</w:t>
      </w:r>
    </w:p>
    <w:p w14:paraId="6ACE7973"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2. Что представляет собой государственная нормативная база ЕГЭ?</w:t>
      </w:r>
    </w:p>
    <w:p w14:paraId="0E162FB6"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3. Каковы главные официальные источники информации о ЕГЭ?</w:t>
      </w:r>
    </w:p>
    <w:p w14:paraId="04310135"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4. Какие вопросы остаются «открытыми», неосвещенными на данный момент, не известны учителю, еще будут решаться или изменяться и т.д.</w:t>
      </w:r>
    </w:p>
    <w:p w14:paraId="6708088C"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5. Что представляет собой содержание и форма ЕГЭ по предмету (на основе открытых версий прошлых лет, демоверсий и т.д.)?</w:t>
      </w:r>
    </w:p>
    <w:p w14:paraId="3A3CC8D6"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6. Какова процедура экзамена (организационный момент, контроль, время выполнения)?</w:t>
      </w:r>
    </w:p>
    <w:p w14:paraId="48F19BC0"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xml:space="preserve">7. Как оценивается экзаменационная работа (какова </w:t>
      </w:r>
      <w:proofErr w:type="spellStart"/>
      <w:r w:rsidRPr="005C1A11">
        <w:rPr>
          <w:rFonts w:eastAsia="TimesNewRomanPSMT" w:cs="Times New Roman"/>
          <w:color w:val="000000"/>
          <w:szCs w:val="28"/>
          <w:lang w:eastAsia="ru-RU"/>
        </w:rPr>
        <w:t>критериальная</w:t>
      </w:r>
      <w:proofErr w:type="spellEnd"/>
      <w:r w:rsidRPr="005C1A11">
        <w:rPr>
          <w:rFonts w:eastAsia="TimesNewRomanPSMT" w:cs="Times New Roman"/>
          <w:color w:val="000000"/>
          <w:szCs w:val="28"/>
          <w:lang w:eastAsia="ru-RU"/>
        </w:rPr>
        <w:t xml:space="preserve"> база)?</w:t>
      </w:r>
    </w:p>
    <w:p w14:paraId="77F0DEB3"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8. По каким сборникам заданий, упражнений, тестов, справочникам, учебникам рекомендуется подготовка к ЕГЭ?</w:t>
      </w:r>
    </w:p>
    <w:p w14:paraId="6E9C83F1"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9. Какие интерактивные источники рекомендуется использовать при подготовке к ЕГЭ?</w:t>
      </w:r>
    </w:p>
    <w:p w14:paraId="057EABC4" w14:textId="77777777" w:rsidR="005C1A11" w:rsidRPr="005C1A11" w:rsidRDefault="005C1A11" w:rsidP="005C1A11">
      <w:pPr>
        <w:autoSpaceDE w:val="0"/>
        <w:autoSpaceDN w:val="0"/>
        <w:adjustRightInd w:val="0"/>
        <w:spacing w:after="0"/>
        <w:jc w:val="center"/>
        <w:rPr>
          <w:rFonts w:eastAsia="TimesNewRomanPS-BoldMT" w:cs="Times New Roman"/>
          <w:b/>
          <w:bCs/>
          <w:color w:val="000000"/>
          <w:szCs w:val="28"/>
          <w:lang w:eastAsia="ru-RU"/>
        </w:rPr>
      </w:pPr>
      <w:r w:rsidRPr="005C1A11">
        <w:rPr>
          <w:rFonts w:eastAsia="TimesNewRomanPS-BoldMT" w:cs="Times New Roman"/>
          <w:b/>
          <w:bCs/>
          <w:color w:val="000000"/>
          <w:szCs w:val="28"/>
          <w:lang w:eastAsia="ru-RU"/>
        </w:rPr>
        <w:t>АНКЕТЫ ДЛЯ ВЫПУСКАЮЩИХ УЧИТЕЛЕЙ</w:t>
      </w:r>
    </w:p>
    <w:p w14:paraId="67903161"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ab/>
        <w:t xml:space="preserve">С целью организации эффективной работы по подготовке к ЕГЭ, методическая службы школы проводит анкетирование среди выпускающих </w:t>
      </w:r>
      <w:r w:rsidRPr="005C1A11">
        <w:rPr>
          <w:rFonts w:eastAsia="TimesNewRomanPSMT" w:cs="Times New Roman"/>
          <w:color w:val="000000"/>
          <w:szCs w:val="28"/>
          <w:lang w:eastAsia="ru-RU"/>
        </w:rPr>
        <w:lastRenderedPageBreak/>
        <w:t>учителей. Результаты анкетирования помогают организовать дальнейшую работу учителей-предметников и классных руководителей 11-х классов с выпускниками и их родителями.</w:t>
      </w:r>
    </w:p>
    <w:p w14:paraId="21C33267" w14:textId="77777777" w:rsidR="005C1A11" w:rsidRPr="005C1A11" w:rsidRDefault="005C1A11" w:rsidP="005C1A11">
      <w:pPr>
        <w:autoSpaceDE w:val="0"/>
        <w:autoSpaceDN w:val="0"/>
        <w:adjustRightInd w:val="0"/>
        <w:spacing w:after="0"/>
        <w:jc w:val="center"/>
        <w:rPr>
          <w:rFonts w:eastAsia="TimesNewRomanPSMT" w:cs="Times New Roman"/>
          <w:b/>
          <w:bCs/>
          <w:i/>
          <w:iCs/>
          <w:color w:val="000000"/>
          <w:szCs w:val="28"/>
          <w:lang w:eastAsia="ru-RU"/>
        </w:rPr>
      </w:pPr>
      <w:r w:rsidRPr="005C1A11">
        <w:rPr>
          <w:rFonts w:eastAsia="TimesNewRomanPSMT" w:cs="Times New Roman"/>
          <w:b/>
          <w:bCs/>
          <w:i/>
          <w:iCs/>
          <w:color w:val="000000"/>
          <w:szCs w:val="28"/>
          <w:lang w:eastAsia="ru-RU"/>
        </w:rPr>
        <w:t>ПРИМЕРЫ АНКЕТ</w:t>
      </w:r>
    </w:p>
    <w:p w14:paraId="58715CED" w14:textId="77777777" w:rsidR="005C1A11" w:rsidRPr="005C1A11" w:rsidRDefault="005C1A11" w:rsidP="005C1A11">
      <w:pPr>
        <w:autoSpaceDE w:val="0"/>
        <w:autoSpaceDN w:val="0"/>
        <w:adjustRightInd w:val="0"/>
        <w:spacing w:after="0"/>
        <w:jc w:val="center"/>
        <w:rPr>
          <w:rFonts w:eastAsia="TimesNewRomanPS-BoldMT" w:cs="Times New Roman"/>
          <w:b/>
          <w:bCs/>
          <w:color w:val="000000"/>
          <w:szCs w:val="28"/>
          <w:lang w:eastAsia="ru-RU"/>
        </w:rPr>
      </w:pPr>
      <w:r w:rsidRPr="005C1A11">
        <w:rPr>
          <w:rFonts w:eastAsia="TimesNewRomanPS-BoldMT" w:cs="Times New Roman"/>
          <w:b/>
          <w:bCs/>
          <w:color w:val="000000"/>
          <w:szCs w:val="28"/>
          <w:lang w:eastAsia="ru-RU"/>
        </w:rPr>
        <w:t>Анкета</w:t>
      </w:r>
    </w:p>
    <w:p w14:paraId="1006E331" w14:textId="77777777" w:rsidR="005C1A11" w:rsidRPr="005C1A11" w:rsidRDefault="005C1A11" w:rsidP="005C1A11">
      <w:pPr>
        <w:autoSpaceDE w:val="0"/>
        <w:autoSpaceDN w:val="0"/>
        <w:adjustRightInd w:val="0"/>
        <w:spacing w:after="0"/>
        <w:jc w:val="center"/>
        <w:rPr>
          <w:rFonts w:eastAsia="TimesNewRomanPS-BoldMT" w:cs="Times New Roman"/>
          <w:b/>
          <w:bCs/>
          <w:color w:val="000000"/>
          <w:szCs w:val="28"/>
          <w:lang w:eastAsia="ru-RU"/>
        </w:rPr>
      </w:pPr>
      <w:r w:rsidRPr="005C1A11">
        <w:rPr>
          <w:rFonts w:eastAsia="TimesNewRomanPS-BoldMT" w:cs="Times New Roman"/>
          <w:b/>
          <w:bCs/>
          <w:color w:val="000000"/>
          <w:szCs w:val="28"/>
          <w:lang w:eastAsia="ru-RU"/>
        </w:rPr>
        <w:t>«Подготовка учащихся к итоговой аттестации (ЕГЭ) по предмету»</w:t>
      </w:r>
    </w:p>
    <w:p w14:paraId="73468246"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Ф.И.О. _______________________________________________.</w:t>
      </w:r>
    </w:p>
    <w:p w14:paraId="7300AF76"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Укажите, пожалуйста, сдавали ли выпускаемые вами классы ЕГЭ:</w:t>
      </w:r>
    </w:p>
    <w:p w14:paraId="7C5841C4"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Да, в ______ году.</w:t>
      </w:r>
    </w:p>
    <w:p w14:paraId="60DFFECD"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Нет</w:t>
      </w:r>
    </w:p>
    <w:p w14:paraId="0C3EEF65" w14:textId="77777777" w:rsidR="005C1A11" w:rsidRPr="005C1A11" w:rsidRDefault="005C1A11" w:rsidP="005C1A11">
      <w:pPr>
        <w:autoSpaceDE w:val="0"/>
        <w:autoSpaceDN w:val="0"/>
        <w:adjustRightInd w:val="0"/>
        <w:spacing w:after="0"/>
        <w:jc w:val="both"/>
        <w:rPr>
          <w:rFonts w:eastAsia="TimesNewRomanPS-BoldMT" w:cs="Times New Roman"/>
          <w:color w:val="000000"/>
          <w:szCs w:val="28"/>
          <w:lang w:eastAsia="ru-RU"/>
        </w:rPr>
      </w:pPr>
      <w:r w:rsidRPr="005C1A11">
        <w:rPr>
          <w:rFonts w:eastAsia="TimesNewRomanPS-BoldMT" w:cs="Times New Roman"/>
          <w:color w:val="000000"/>
          <w:szCs w:val="28"/>
          <w:lang w:eastAsia="ru-RU"/>
        </w:rPr>
        <w:t>1) Когда, на ваш взгляд, необходимо познакомить учащихся с «форматом» ЕГЭ?</w:t>
      </w:r>
    </w:p>
    <w:p w14:paraId="65729EE6"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Фрагментарно уже в 5-х классах.</w:t>
      </w:r>
    </w:p>
    <w:p w14:paraId="7946DA02"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В 9-х классах.</w:t>
      </w:r>
    </w:p>
    <w:p w14:paraId="2E26739E"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В 10-х классах.</w:t>
      </w:r>
    </w:p>
    <w:p w14:paraId="142E35AA"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В 11-х классах.</w:t>
      </w:r>
    </w:p>
    <w:p w14:paraId="4BCD7640" w14:textId="77777777" w:rsidR="005C1A11" w:rsidRPr="005C1A11" w:rsidRDefault="005C1A11" w:rsidP="005C1A11">
      <w:pPr>
        <w:autoSpaceDE w:val="0"/>
        <w:autoSpaceDN w:val="0"/>
        <w:adjustRightInd w:val="0"/>
        <w:spacing w:after="0"/>
        <w:jc w:val="both"/>
        <w:rPr>
          <w:rFonts w:eastAsia="TimesNewRomanPS-BoldMT" w:cs="Times New Roman"/>
          <w:color w:val="000000"/>
          <w:szCs w:val="28"/>
          <w:lang w:eastAsia="ru-RU"/>
        </w:rPr>
      </w:pPr>
      <w:r w:rsidRPr="005C1A11">
        <w:rPr>
          <w:rFonts w:eastAsia="TimesNewRomanPS-BoldMT" w:cs="Times New Roman"/>
          <w:color w:val="000000"/>
          <w:szCs w:val="28"/>
          <w:lang w:eastAsia="ru-RU"/>
        </w:rPr>
        <w:t>2) Нужно ли, на ваш взгляд, изучая материал, включаемый затем в ЕГЭ, предлагать учащимся типовые задания ЕГЭ в 5–9-х классах?</w:t>
      </w:r>
    </w:p>
    <w:p w14:paraId="243E57A2"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Обязательно.</w:t>
      </w:r>
    </w:p>
    <w:p w14:paraId="06B4A84A"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В зависимости от материала.</w:t>
      </w:r>
    </w:p>
    <w:p w14:paraId="5BA8C877"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Нет, типовые задания ЕГЭ по ранее пройденному материалу надо решать только в 10–11-х классах.</w:t>
      </w:r>
    </w:p>
    <w:p w14:paraId="751F7629" w14:textId="77777777" w:rsidR="005C1A11" w:rsidRPr="005C1A11" w:rsidRDefault="005C1A11" w:rsidP="005C1A11">
      <w:pPr>
        <w:autoSpaceDE w:val="0"/>
        <w:autoSpaceDN w:val="0"/>
        <w:adjustRightInd w:val="0"/>
        <w:spacing w:after="0"/>
        <w:jc w:val="both"/>
        <w:rPr>
          <w:rFonts w:eastAsia="TimesNewRomanPS-BoldMT" w:cs="Times New Roman"/>
          <w:color w:val="000000"/>
          <w:szCs w:val="28"/>
          <w:lang w:eastAsia="ru-RU"/>
        </w:rPr>
      </w:pPr>
      <w:r w:rsidRPr="005C1A11">
        <w:rPr>
          <w:rFonts w:eastAsia="TimesNewRomanPS-BoldMT" w:cs="Times New Roman"/>
          <w:color w:val="000000"/>
          <w:szCs w:val="28"/>
          <w:lang w:eastAsia="ru-RU"/>
        </w:rPr>
        <w:t>3) Нужно ли, на ваш взгляд, «закладывать» тренировку решения заданий формата ЕГЭ в тематическое, поурочное планирование?</w:t>
      </w:r>
    </w:p>
    <w:p w14:paraId="5305098A"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Да, сделав такого рода задания доминирующими в классной и домашней работе.</w:t>
      </w:r>
    </w:p>
    <w:p w14:paraId="034BDCB6"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Да, опираясь на такие задания при отработке темы.</w:t>
      </w:r>
    </w:p>
    <w:p w14:paraId="105EE2F9"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Да, используя такие задания в самостоятельных, проверочных, контрольных работах по теме.</w:t>
      </w:r>
    </w:p>
    <w:p w14:paraId="23362E6C"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Да, «выводя» эти задания в отдельный урок или блок «пройденная тема в ЕГЭ».</w:t>
      </w:r>
    </w:p>
    <w:p w14:paraId="709FA60B"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Нет, достаточно освоить тему, чтобы ученик сам справился с заданием формата ЕГЭ.</w:t>
      </w:r>
    </w:p>
    <w:p w14:paraId="37B1F8C5"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Затрудняюсь ответить.</w:t>
      </w:r>
    </w:p>
    <w:p w14:paraId="41A1724F" w14:textId="77777777" w:rsidR="005C1A11" w:rsidRPr="005C1A11" w:rsidRDefault="005C1A11" w:rsidP="005C1A11">
      <w:pPr>
        <w:autoSpaceDE w:val="0"/>
        <w:autoSpaceDN w:val="0"/>
        <w:adjustRightInd w:val="0"/>
        <w:spacing w:after="0"/>
        <w:jc w:val="both"/>
        <w:rPr>
          <w:rFonts w:eastAsia="TimesNewRomanPS-BoldMT" w:cs="Times New Roman"/>
          <w:color w:val="000000"/>
          <w:szCs w:val="28"/>
          <w:lang w:eastAsia="ru-RU"/>
        </w:rPr>
      </w:pPr>
      <w:r w:rsidRPr="005C1A11">
        <w:rPr>
          <w:rFonts w:eastAsia="TimesNewRomanPS-BoldMT" w:cs="Times New Roman"/>
          <w:color w:val="000000"/>
          <w:szCs w:val="28"/>
          <w:lang w:eastAsia="ru-RU"/>
        </w:rPr>
        <w:t>4) Необходима ли, на ваш взгляд, специальная «организационная» подготовка учеников к работе с форматом ЕГЭ (работа с ответными листами, работа с блоками, порядок чтения заданий и т.п.)?</w:t>
      </w:r>
    </w:p>
    <w:p w14:paraId="69AB2B3F"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Да, этому надо посвятить отдельный урок-инструктаж.</w:t>
      </w:r>
    </w:p>
    <w:p w14:paraId="66A6F4F7"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Да, к этим вопросам надо обращаться систематически в течение ___________ (укажите срок).</w:t>
      </w:r>
    </w:p>
    <w:p w14:paraId="2E1082D8"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Да, надо просто перейти на использование ответных листов в формате ЕГЭ.</w:t>
      </w:r>
    </w:p>
    <w:p w14:paraId="4A786D83"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Нет, потому что это достаточно просто.</w:t>
      </w:r>
    </w:p>
    <w:p w14:paraId="090E1AA7"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Нет, потому что это отнимает много времени от урока.</w:t>
      </w:r>
    </w:p>
    <w:p w14:paraId="7D2126E5"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Нет, потому что это не задача учителя-предметника.</w:t>
      </w:r>
    </w:p>
    <w:p w14:paraId="7BDE222A"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Затрудняюсь ответить.</w:t>
      </w:r>
    </w:p>
    <w:p w14:paraId="13D19295" w14:textId="77777777" w:rsidR="005C1A11" w:rsidRPr="005C1A11" w:rsidRDefault="005C1A11" w:rsidP="005C1A11">
      <w:pPr>
        <w:autoSpaceDE w:val="0"/>
        <w:autoSpaceDN w:val="0"/>
        <w:adjustRightInd w:val="0"/>
        <w:spacing w:after="0"/>
        <w:jc w:val="both"/>
        <w:rPr>
          <w:rFonts w:eastAsia="TimesNewRomanPS-BoldMT" w:cs="Times New Roman"/>
          <w:color w:val="000000"/>
          <w:szCs w:val="28"/>
          <w:lang w:eastAsia="ru-RU"/>
        </w:rPr>
      </w:pPr>
      <w:r w:rsidRPr="005C1A11">
        <w:rPr>
          <w:rFonts w:eastAsia="TimesNewRomanPS-BoldMT" w:cs="Times New Roman"/>
          <w:color w:val="000000"/>
          <w:szCs w:val="28"/>
          <w:lang w:eastAsia="ru-RU"/>
        </w:rPr>
        <w:lastRenderedPageBreak/>
        <w:t>5) Необходимы ли, на ваш взгляд, нашим ученикам консультации (инструктажи) психологов на тему «Секреты успеха при решении тестов» («психология тестирования»)?</w:t>
      </w:r>
    </w:p>
    <w:p w14:paraId="69F11234"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Да, этому надо посвятить специальное занятие.</w:t>
      </w:r>
    </w:p>
    <w:p w14:paraId="605437F2"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Да, нужны постоянные консультации в течение _____________ (укажите срок).</w:t>
      </w:r>
    </w:p>
    <w:p w14:paraId="19F31DB3"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По желанию учеников.</w:t>
      </w:r>
    </w:p>
    <w:p w14:paraId="1EC72D41"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Нет.</w:t>
      </w:r>
    </w:p>
    <w:p w14:paraId="5A1FC631"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Затрудняюсь ответить.</w:t>
      </w:r>
    </w:p>
    <w:p w14:paraId="10032CC1" w14:textId="77777777" w:rsidR="005C1A11" w:rsidRPr="005C1A11" w:rsidRDefault="005C1A11" w:rsidP="005C1A11">
      <w:pPr>
        <w:autoSpaceDE w:val="0"/>
        <w:autoSpaceDN w:val="0"/>
        <w:adjustRightInd w:val="0"/>
        <w:spacing w:after="0"/>
        <w:jc w:val="both"/>
        <w:rPr>
          <w:rFonts w:eastAsia="TimesNewRomanPS-BoldMT" w:cs="Times New Roman"/>
          <w:color w:val="000000"/>
          <w:szCs w:val="28"/>
          <w:lang w:eastAsia="ru-RU"/>
        </w:rPr>
      </w:pPr>
      <w:r w:rsidRPr="005C1A11">
        <w:rPr>
          <w:rFonts w:eastAsia="TimesNewRomanPS-BoldMT" w:cs="Times New Roman"/>
          <w:color w:val="000000"/>
          <w:szCs w:val="28"/>
          <w:lang w:eastAsia="ru-RU"/>
        </w:rPr>
        <w:t>6) Необходимы ли вам занятия, инструктажи, семинары и прочее для повышения компетентности в вопросах подготовки класса к ЕГЭ?</w:t>
      </w:r>
    </w:p>
    <w:p w14:paraId="64D8B19E"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Да, по вопросам содержания ЕГЭ.</w:t>
      </w:r>
    </w:p>
    <w:p w14:paraId="6822DB81"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Да, по вопросам методики подготовки к ЕГЭ.</w:t>
      </w:r>
    </w:p>
    <w:p w14:paraId="1C4BCD4A"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Да, по процедурным и нормативным вопросам.</w:t>
      </w:r>
    </w:p>
    <w:p w14:paraId="230F592A"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Да, по всему комплексу вопросов.</w:t>
      </w:r>
    </w:p>
    <w:p w14:paraId="1EDC6C76"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Нет.</w:t>
      </w:r>
    </w:p>
    <w:p w14:paraId="0939BA4B" w14:textId="77777777" w:rsidR="005C1A11" w:rsidRPr="005C1A11" w:rsidRDefault="005C1A11" w:rsidP="005C1A11">
      <w:pPr>
        <w:autoSpaceDE w:val="0"/>
        <w:autoSpaceDN w:val="0"/>
        <w:adjustRightInd w:val="0"/>
        <w:spacing w:after="0"/>
        <w:jc w:val="both"/>
        <w:rPr>
          <w:rFonts w:eastAsia="TimesNewRomanPS-BoldMT" w:cs="Times New Roman"/>
          <w:color w:val="000000"/>
          <w:szCs w:val="28"/>
          <w:lang w:eastAsia="ru-RU"/>
        </w:rPr>
      </w:pPr>
      <w:r w:rsidRPr="005C1A11">
        <w:rPr>
          <w:rFonts w:eastAsia="TimesNewRomanPS-BoldMT" w:cs="Times New Roman"/>
          <w:color w:val="000000"/>
          <w:szCs w:val="28"/>
          <w:lang w:eastAsia="ru-RU"/>
        </w:rPr>
        <w:t xml:space="preserve">Для учителей, чьи ученики сдавали ЕГЭ </w:t>
      </w:r>
      <w:r w:rsidRPr="005C1A11">
        <w:rPr>
          <w:rFonts w:eastAsia="TimesNewRomanPS-ItalicMT" w:cs="Times New Roman"/>
          <w:i/>
          <w:iCs/>
          <w:color w:val="000000"/>
          <w:szCs w:val="28"/>
          <w:lang w:eastAsia="ru-RU"/>
        </w:rPr>
        <w:t>(просим отвечать на вопросы, исходя из анализа собственного опыта и</w:t>
      </w:r>
      <w:r w:rsidRPr="005C1A11">
        <w:rPr>
          <w:rFonts w:eastAsia="TimesNewRomanPS-BoldMT" w:cs="Times New Roman"/>
          <w:color w:val="000000"/>
          <w:szCs w:val="28"/>
          <w:lang w:eastAsia="ru-RU"/>
        </w:rPr>
        <w:t xml:space="preserve"> </w:t>
      </w:r>
      <w:r w:rsidRPr="005C1A11">
        <w:rPr>
          <w:rFonts w:eastAsia="TimesNewRomanPS-ItalicMT" w:cs="Times New Roman"/>
          <w:i/>
          <w:iCs/>
          <w:color w:val="000000"/>
          <w:szCs w:val="28"/>
          <w:lang w:eastAsia="ru-RU"/>
        </w:rPr>
        <w:t>реальных результатов ЕГЭ)</w:t>
      </w:r>
    </w:p>
    <w:p w14:paraId="06AC9768" w14:textId="77777777" w:rsidR="005C1A11" w:rsidRPr="005C1A11" w:rsidRDefault="005C1A11" w:rsidP="005C1A11">
      <w:pPr>
        <w:autoSpaceDE w:val="0"/>
        <w:autoSpaceDN w:val="0"/>
        <w:adjustRightInd w:val="0"/>
        <w:spacing w:after="0"/>
        <w:jc w:val="both"/>
        <w:rPr>
          <w:rFonts w:eastAsia="TimesNewRomanPS-BoldMT" w:cs="Times New Roman"/>
          <w:color w:val="000000"/>
          <w:szCs w:val="28"/>
          <w:lang w:eastAsia="ru-RU"/>
        </w:rPr>
      </w:pPr>
      <w:r w:rsidRPr="005C1A11">
        <w:rPr>
          <w:rFonts w:eastAsia="TimesNewRomanPS-BoldMT" w:cs="Times New Roman"/>
          <w:color w:val="000000"/>
          <w:szCs w:val="28"/>
          <w:lang w:eastAsia="ru-RU"/>
        </w:rPr>
        <w:t>7) Каковы, на ваш взгляд, условия успешности сдачи ЕГЭ (можно выбрать 3 самых значимых параметра)?</w:t>
      </w:r>
    </w:p>
    <w:p w14:paraId="26392130"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Индивидуальные особенности ребенка, качественно освоенный им материал.</w:t>
      </w:r>
    </w:p>
    <w:p w14:paraId="78BAEEF3"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Качественная подготовка по предмету на начальной и средней ступенях обучения.</w:t>
      </w:r>
    </w:p>
    <w:p w14:paraId="366DC92E"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Дополнительная подготовка по предмету (с репетитором, на курсах, самостоятельно).</w:t>
      </w:r>
    </w:p>
    <w:p w14:paraId="2CCBA894"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«Перестройка» планирования и содержания уроков, нацеленность курсов 10-го и 11-го класса преимущественно на подготовку к ЕГЭ.</w:t>
      </w:r>
    </w:p>
    <w:p w14:paraId="1C0EF874"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Качественная и продуманная методическая «политика» учителя-предметника, позволяющая психологически и содержательно подготовить класс к ЕГЭ.</w:t>
      </w:r>
    </w:p>
    <w:p w14:paraId="055E46F2"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Высокая мотивация успешной сдачи ЕГЭ (например, стремление получить высокий результат для поступления в вуз).</w:t>
      </w:r>
    </w:p>
    <w:p w14:paraId="0CD46C5D"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Особый («тестовый») склад ума.</w:t>
      </w:r>
    </w:p>
    <w:p w14:paraId="4C4DD2F9"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Целенаправленная работа в классе и в школе (в том числе работа классного руководителя), положительная настроенность на ЕГЭ.</w:t>
      </w:r>
    </w:p>
    <w:p w14:paraId="60A37438"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Целенаправленная работа дома, положительная настроенность на ЕГЭ.</w:t>
      </w:r>
    </w:p>
    <w:p w14:paraId="79AE7968"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Другое –______________________________________________.</w:t>
      </w:r>
    </w:p>
    <w:p w14:paraId="35748EA8" w14:textId="77777777" w:rsidR="005C1A11" w:rsidRPr="005C1A11" w:rsidRDefault="005C1A11" w:rsidP="005C1A11">
      <w:pPr>
        <w:autoSpaceDE w:val="0"/>
        <w:autoSpaceDN w:val="0"/>
        <w:adjustRightInd w:val="0"/>
        <w:spacing w:after="0"/>
        <w:jc w:val="both"/>
        <w:rPr>
          <w:rFonts w:eastAsia="TimesNewRomanPS-BoldMT" w:cs="Times New Roman"/>
          <w:color w:val="000000"/>
          <w:szCs w:val="28"/>
          <w:lang w:eastAsia="ru-RU"/>
        </w:rPr>
      </w:pPr>
      <w:r w:rsidRPr="005C1A11">
        <w:rPr>
          <w:rFonts w:eastAsia="TimesNewRomanPS-BoldMT" w:cs="Times New Roman"/>
          <w:color w:val="000000"/>
          <w:szCs w:val="28"/>
          <w:lang w:eastAsia="ru-RU"/>
        </w:rPr>
        <w:t>8) Каковы, на ваш взгляд, причины не вполне успешных (не самых высоких) результатов сдачи ЕГЭ (можно выбрать 3 самых значимых параметра)?</w:t>
      </w:r>
    </w:p>
    <w:p w14:paraId="539190E2"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«Пробелы» в подготовке по предмету на начальной и средней ступенях обучения.</w:t>
      </w:r>
    </w:p>
    <w:p w14:paraId="126FFD61"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Недостаточно серьезная работа ученика по предмету (на уроке, самостоятельно, выполнение д/з и тренировочных упражнений и др.).</w:t>
      </w:r>
    </w:p>
    <w:p w14:paraId="6D582C75"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Отсутствие у выпускающего учителя опыта подготовки класса к ЕГЭ.</w:t>
      </w:r>
    </w:p>
    <w:p w14:paraId="6AAE6383"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lastRenderedPageBreak/>
        <w:t>- «Ошибки» в планировании уроков, непродуманность «политики» подготовки класса к ЕГЭ.</w:t>
      </w:r>
    </w:p>
    <w:p w14:paraId="3F2C7EB8"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Низкий уровень знаний ученика по предмету, невозможность восполнить пробелы в его подготовке.</w:t>
      </w:r>
    </w:p>
    <w:p w14:paraId="2906226D"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Низкая мотивация успешной сдачи ЕГЭ.</w:t>
      </w:r>
    </w:p>
    <w:p w14:paraId="6B63714F"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Особый («</w:t>
      </w:r>
      <w:proofErr w:type="spellStart"/>
      <w:r w:rsidRPr="005C1A11">
        <w:rPr>
          <w:rFonts w:eastAsia="TimesNewRomanPSMT" w:cs="Times New Roman"/>
          <w:color w:val="000000"/>
          <w:szCs w:val="28"/>
          <w:lang w:eastAsia="ru-RU"/>
        </w:rPr>
        <w:t>нетестовый</w:t>
      </w:r>
      <w:proofErr w:type="spellEnd"/>
      <w:r w:rsidRPr="005C1A11">
        <w:rPr>
          <w:rFonts w:eastAsia="TimesNewRomanPSMT" w:cs="Times New Roman"/>
          <w:color w:val="000000"/>
          <w:szCs w:val="28"/>
          <w:lang w:eastAsia="ru-RU"/>
        </w:rPr>
        <w:t>») склад ума.</w:t>
      </w:r>
    </w:p>
    <w:p w14:paraId="60FEC900"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Психологические особенности ребенка, прежде всего – психологические проблемы в ситуациях сдачи экзаменов.</w:t>
      </w:r>
    </w:p>
    <w:p w14:paraId="2971F505" w14:textId="77777777" w:rsidR="005C1A11" w:rsidRPr="005C1A11" w:rsidRDefault="005C1A11" w:rsidP="005C1A11">
      <w:pPr>
        <w:autoSpaceDE w:val="0"/>
        <w:autoSpaceDN w:val="0"/>
        <w:adjustRightInd w:val="0"/>
        <w:spacing w:after="0"/>
        <w:jc w:val="both"/>
        <w:rPr>
          <w:rFonts w:eastAsia="TimesNewRomanPSMT" w:cs="Times New Roman"/>
          <w:color w:val="000000"/>
          <w:szCs w:val="28"/>
          <w:lang w:eastAsia="ru-RU"/>
        </w:rPr>
      </w:pPr>
      <w:r w:rsidRPr="005C1A11">
        <w:rPr>
          <w:rFonts w:eastAsia="TimesNewRomanPSMT" w:cs="Times New Roman"/>
          <w:color w:val="000000"/>
          <w:szCs w:val="28"/>
          <w:lang w:eastAsia="ru-RU"/>
        </w:rPr>
        <w:t>- отсутствие целенаправленной работы в классе (в том числе работы классного руководителя), отрицательная настроенность на ЕГЭ.</w:t>
      </w:r>
    </w:p>
    <w:p w14:paraId="13D18980" w14:textId="77777777" w:rsidR="005C1A11" w:rsidRPr="005C1A11" w:rsidRDefault="005C1A11" w:rsidP="005C1A11">
      <w:pPr>
        <w:suppressAutoHyphens/>
        <w:spacing w:after="0"/>
        <w:jc w:val="both"/>
        <w:rPr>
          <w:rFonts w:eastAsia="TimesNewRomanPSMT" w:cs="Times New Roman"/>
          <w:color w:val="000000"/>
          <w:szCs w:val="28"/>
          <w:lang w:eastAsia="ru-RU"/>
        </w:rPr>
      </w:pPr>
    </w:p>
    <w:p w14:paraId="6894AE51" w14:textId="77777777" w:rsidR="005C1A11" w:rsidRPr="005C1A11" w:rsidRDefault="005C1A11" w:rsidP="005C1A11">
      <w:pPr>
        <w:suppressAutoHyphens/>
        <w:spacing w:after="0"/>
        <w:jc w:val="both"/>
        <w:rPr>
          <w:rFonts w:eastAsia="Calibri" w:cs="Times New Roman"/>
          <w:b/>
          <w:bCs/>
          <w:szCs w:val="28"/>
          <w:lang w:eastAsia="ar-SA"/>
        </w:rPr>
      </w:pPr>
      <w:r w:rsidRPr="005C1A11">
        <w:rPr>
          <w:rFonts w:eastAsia="Calibri" w:cs="Times New Roman"/>
          <w:szCs w:val="28"/>
          <w:lang w:eastAsia="ar-SA"/>
        </w:rPr>
        <w:tab/>
      </w:r>
      <w:r w:rsidRPr="005C1A11">
        <w:rPr>
          <w:rFonts w:eastAsia="Calibri" w:cs="Times New Roman"/>
          <w:b/>
          <w:bCs/>
          <w:szCs w:val="28"/>
          <w:lang w:eastAsia="ar-SA"/>
        </w:rPr>
        <w:t>На заседаниях предметных УМО были заслушаны выступления педагогов на тему «Из опыта работы по подготовке к ГИА».</w:t>
      </w:r>
      <w:r w:rsidRPr="005C1A11">
        <w:rPr>
          <w:rFonts w:eastAsia="Calibri" w:cs="Times New Roman"/>
          <w:b/>
          <w:bCs/>
          <w:szCs w:val="28"/>
          <w:lang w:eastAsia="ar-SA"/>
        </w:rPr>
        <w:tab/>
      </w:r>
    </w:p>
    <w:p w14:paraId="2AF049D2" w14:textId="77777777" w:rsidR="005C1A11" w:rsidRPr="005C1A11" w:rsidRDefault="005C1A11" w:rsidP="005C1A11">
      <w:pPr>
        <w:suppressAutoHyphens/>
        <w:spacing w:after="0"/>
        <w:jc w:val="both"/>
        <w:rPr>
          <w:rFonts w:eastAsia="Calibri" w:cs="Times New Roman"/>
          <w:szCs w:val="28"/>
          <w:lang w:eastAsia="ar-SA"/>
        </w:rPr>
      </w:pPr>
    </w:p>
    <w:p w14:paraId="5F4CC272" w14:textId="77777777" w:rsidR="005C1A11" w:rsidRPr="005C1A11" w:rsidRDefault="005C1A11" w:rsidP="005C1A11">
      <w:pPr>
        <w:suppressAutoHyphens/>
        <w:spacing w:after="0"/>
        <w:jc w:val="both"/>
        <w:rPr>
          <w:rFonts w:eastAsia="Calibri" w:cs="Times New Roman"/>
          <w:szCs w:val="28"/>
          <w:lang w:eastAsia="ar-SA"/>
        </w:rPr>
      </w:pPr>
      <w:r w:rsidRPr="005C1A11">
        <w:rPr>
          <w:rFonts w:eastAsia="Calibri" w:cs="Times New Roman"/>
          <w:szCs w:val="28"/>
          <w:lang w:eastAsia="ar-SA"/>
        </w:rPr>
        <w:tab/>
        <w:t>По итогам методического семинара были выработаны рекомендации для педагогов школы.</w:t>
      </w:r>
    </w:p>
    <w:p w14:paraId="1ECC825B" w14:textId="77777777" w:rsidR="005C1A11" w:rsidRPr="005C1A11" w:rsidRDefault="005C1A11" w:rsidP="005C1A11">
      <w:pPr>
        <w:suppressAutoHyphens/>
        <w:spacing w:after="0"/>
        <w:jc w:val="both"/>
        <w:rPr>
          <w:rFonts w:eastAsia="Calibri" w:cs="Times New Roman"/>
          <w:szCs w:val="28"/>
          <w:lang w:eastAsia="ar-SA"/>
        </w:rPr>
      </w:pPr>
    </w:p>
    <w:p w14:paraId="26B1A8F6" w14:textId="77777777" w:rsidR="005C1A11" w:rsidRPr="005C1A11" w:rsidRDefault="005C1A11" w:rsidP="005C1A11">
      <w:pPr>
        <w:suppressAutoHyphens/>
        <w:spacing w:after="0"/>
        <w:jc w:val="both"/>
        <w:rPr>
          <w:rFonts w:eastAsia="Calibri" w:cs="Times New Roman"/>
          <w:szCs w:val="28"/>
          <w:lang w:eastAsia="ar-SA"/>
        </w:rPr>
      </w:pPr>
      <w:r w:rsidRPr="005C1A11">
        <w:rPr>
          <w:rFonts w:eastAsia="Calibri" w:cs="Times New Roman"/>
          <w:szCs w:val="28"/>
          <w:lang w:eastAsia="ar-SA"/>
        </w:rPr>
        <w:tab/>
        <w:t>Рекомендовать.</w:t>
      </w:r>
    </w:p>
    <w:p w14:paraId="08ABBF49" w14:textId="77777777" w:rsidR="005C1A11" w:rsidRPr="005C1A11" w:rsidRDefault="005C1A11" w:rsidP="005C1A11">
      <w:pPr>
        <w:widowControl w:val="0"/>
        <w:numPr>
          <w:ilvl w:val="0"/>
          <w:numId w:val="2"/>
        </w:numPr>
        <w:suppressAutoHyphens/>
        <w:spacing w:after="0" w:line="276" w:lineRule="auto"/>
        <w:ind w:left="708"/>
        <w:jc w:val="both"/>
        <w:rPr>
          <w:rFonts w:eastAsia="Calibri" w:cs="Times New Roman"/>
          <w:szCs w:val="28"/>
          <w:lang w:eastAsia="ar-SA"/>
        </w:rPr>
      </w:pPr>
      <w:r w:rsidRPr="005C1A11">
        <w:rPr>
          <w:rFonts w:eastAsia="Calibri" w:cs="Times New Roman"/>
          <w:szCs w:val="28"/>
          <w:lang w:eastAsia="ar-SA"/>
        </w:rPr>
        <w:t>Взять за основу в практической деятельности каждого педагога методические рекомендации по подготовке обучающихся к ГИА;</w:t>
      </w:r>
    </w:p>
    <w:p w14:paraId="3FD605CC" w14:textId="77777777" w:rsidR="005C1A11" w:rsidRPr="005C1A11" w:rsidRDefault="005C1A11" w:rsidP="005C1A11">
      <w:pPr>
        <w:widowControl w:val="0"/>
        <w:numPr>
          <w:ilvl w:val="0"/>
          <w:numId w:val="2"/>
        </w:numPr>
        <w:suppressAutoHyphens/>
        <w:spacing w:after="0" w:line="276" w:lineRule="auto"/>
        <w:ind w:left="708"/>
        <w:jc w:val="both"/>
        <w:rPr>
          <w:rFonts w:eastAsia="Calibri" w:cs="Times New Roman"/>
          <w:szCs w:val="28"/>
          <w:lang w:eastAsia="ar-SA"/>
        </w:rPr>
      </w:pPr>
      <w:r w:rsidRPr="005C1A11">
        <w:rPr>
          <w:rFonts w:eastAsia="Calibri" w:cs="Times New Roman"/>
          <w:szCs w:val="28"/>
          <w:lang w:eastAsia="ar-SA"/>
        </w:rPr>
        <w:t>Продолжить работу по изучению и применению современных педагогических технологий, методических форм и приёмов для повышения мотивации к обучению у обучающихся.</w:t>
      </w:r>
    </w:p>
    <w:p w14:paraId="3289C890" w14:textId="10A93862" w:rsidR="00F12C76" w:rsidRDefault="005C1A11" w:rsidP="005C1A11">
      <w:pPr>
        <w:spacing w:after="0"/>
        <w:ind w:firstLine="709"/>
        <w:jc w:val="both"/>
      </w:pPr>
      <w:r w:rsidRPr="005C1A11">
        <w:rPr>
          <w:rFonts w:eastAsia="Calibri" w:cs="Times New Roman"/>
          <w:szCs w:val="28"/>
          <w:lang w:eastAsia="ar-SA"/>
        </w:rPr>
        <w:t>В рамках УМО создать методические копилки материалов по</w:t>
      </w:r>
      <w:r w:rsidRPr="005C1A11">
        <w:rPr>
          <w:rFonts w:eastAsia="Times New Roman" w:cs="Times New Roman"/>
          <w:b/>
          <w:bCs/>
          <w:color w:val="008EB1"/>
          <w:szCs w:val="28"/>
          <w:lang w:eastAsia="ar-SA"/>
        </w:rPr>
        <w:t xml:space="preserve"> </w:t>
      </w:r>
      <w:r w:rsidRPr="005C1A11">
        <w:rPr>
          <w:rFonts w:eastAsia="Times New Roman" w:cs="Times New Roman"/>
          <w:bCs/>
          <w:szCs w:val="28"/>
          <w:lang w:eastAsia="ar-SA"/>
        </w:rPr>
        <w:t>использованию современных образовательных технологий подготовки обучающихся к ГИА.</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360" w:hanging="360"/>
      </w:pPr>
    </w:lvl>
  </w:abstractNum>
  <w:abstractNum w:abstractNumId="2" w15:restartNumberingAfterBreak="0">
    <w:nsid w:val="0FF3028A"/>
    <w:multiLevelType w:val="hybridMultilevel"/>
    <w:tmpl w:val="5F4074DC"/>
    <w:lvl w:ilvl="0" w:tplc="00000002">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77F152E"/>
    <w:multiLevelType w:val="hybridMultilevel"/>
    <w:tmpl w:val="5C72E19C"/>
    <w:lvl w:ilvl="0" w:tplc="00000002">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B6C2928"/>
    <w:multiLevelType w:val="hybridMultilevel"/>
    <w:tmpl w:val="305A35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BFB244B"/>
    <w:multiLevelType w:val="hybridMultilevel"/>
    <w:tmpl w:val="2E362A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3C42FCA"/>
    <w:multiLevelType w:val="hybridMultilevel"/>
    <w:tmpl w:val="2EAE5272"/>
    <w:lvl w:ilvl="0" w:tplc="00000002">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3D23448"/>
    <w:multiLevelType w:val="hybridMultilevel"/>
    <w:tmpl w:val="CA8ABA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73935F6"/>
    <w:multiLevelType w:val="multilevel"/>
    <w:tmpl w:val="DB06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C12DF"/>
    <w:multiLevelType w:val="singleLevel"/>
    <w:tmpl w:val="00000002"/>
    <w:lvl w:ilvl="0">
      <w:start w:val="1"/>
      <w:numFmt w:val="decimal"/>
      <w:lvlText w:val="%1."/>
      <w:lvlJc w:val="left"/>
      <w:pPr>
        <w:tabs>
          <w:tab w:val="num" w:pos="0"/>
        </w:tabs>
        <w:ind w:left="360" w:hanging="360"/>
      </w:pPr>
    </w:lvl>
  </w:abstractNum>
  <w:abstractNum w:abstractNumId="10" w15:restartNumberingAfterBreak="0">
    <w:nsid w:val="556B319C"/>
    <w:multiLevelType w:val="multilevel"/>
    <w:tmpl w:val="D8DE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512DA3"/>
    <w:multiLevelType w:val="multilevel"/>
    <w:tmpl w:val="E398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781CCB"/>
    <w:multiLevelType w:val="multilevel"/>
    <w:tmpl w:val="A640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D9495A"/>
    <w:multiLevelType w:val="hybridMultilevel"/>
    <w:tmpl w:val="4DA63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8202A0"/>
    <w:multiLevelType w:val="hybridMultilevel"/>
    <w:tmpl w:val="4BD22C2E"/>
    <w:lvl w:ilvl="0" w:tplc="50F09220">
      <w:start w:val="1"/>
      <w:numFmt w:val="bullet"/>
      <w:lvlText w:val=""/>
      <w:lvlJc w:val="left"/>
      <w:pPr>
        <w:tabs>
          <w:tab w:val="num" w:pos="720"/>
        </w:tabs>
        <w:ind w:left="720" w:hanging="360"/>
      </w:pPr>
      <w:rPr>
        <w:rFonts w:ascii="Wingdings" w:hAnsi="Wingdings" w:hint="default"/>
      </w:rPr>
    </w:lvl>
    <w:lvl w:ilvl="1" w:tplc="5C383402" w:tentative="1">
      <w:start w:val="1"/>
      <w:numFmt w:val="bullet"/>
      <w:lvlText w:val=""/>
      <w:lvlJc w:val="left"/>
      <w:pPr>
        <w:tabs>
          <w:tab w:val="num" w:pos="1440"/>
        </w:tabs>
        <w:ind w:left="1440" w:hanging="360"/>
      </w:pPr>
      <w:rPr>
        <w:rFonts w:ascii="Wingdings" w:hAnsi="Wingdings" w:hint="default"/>
      </w:rPr>
    </w:lvl>
    <w:lvl w:ilvl="2" w:tplc="BFAA97EE" w:tentative="1">
      <w:start w:val="1"/>
      <w:numFmt w:val="bullet"/>
      <w:lvlText w:val=""/>
      <w:lvlJc w:val="left"/>
      <w:pPr>
        <w:tabs>
          <w:tab w:val="num" w:pos="2160"/>
        </w:tabs>
        <w:ind w:left="2160" w:hanging="360"/>
      </w:pPr>
      <w:rPr>
        <w:rFonts w:ascii="Wingdings" w:hAnsi="Wingdings" w:hint="default"/>
      </w:rPr>
    </w:lvl>
    <w:lvl w:ilvl="3" w:tplc="3482D984" w:tentative="1">
      <w:start w:val="1"/>
      <w:numFmt w:val="bullet"/>
      <w:lvlText w:val=""/>
      <w:lvlJc w:val="left"/>
      <w:pPr>
        <w:tabs>
          <w:tab w:val="num" w:pos="2880"/>
        </w:tabs>
        <w:ind w:left="2880" w:hanging="360"/>
      </w:pPr>
      <w:rPr>
        <w:rFonts w:ascii="Wingdings" w:hAnsi="Wingdings" w:hint="default"/>
      </w:rPr>
    </w:lvl>
    <w:lvl w:ilvl="4" w:tplc="1B9688BA" w:tentative="1">
      <w:start w:val="1"/>
      <w:numFmt w:val="bullet"/>
      <w:lvlText w:val=""/>
      <w:lvlJc w:val="left"/>
      <w:pPr>
        <w:tabs>
          <w:tab w:val="num" w:pos="3600"/>
        </w:tabs>
        <w:ind w:left="3600" w:hanging="360"/>
      </w:pPr>
      <w:rPr>
        <w:rFonts w:ascii="Wingdings" w:hAnsi="Wingdings" w:hint="default"/>
      </w:rPr>
    </w:lvl>
    <w:lvl w:ilvl="5" w:tplc="CBB20EA2" w:tentative="1">
      <w:start w:val="1"/>
      <w:numFmt w:val="bullet"/>
      <w:lvlText w:val=""/>
      <w:lvlJc w:val="left"/>
      <w:pPr>
        <w:tabs>
          <w:tab w:val="num" w:pos="4320"/>
        </w:tabs>
        <w:ind w:left="4320" w:hanging="360"/>
      </w:pPr>
      <w:rPr>
        <w:rFonts w:ascii="Wingdings" w:hAnsi="Wingdings" w:hint="default"/>
      </w:rPr>
    </w:lvl>
    <w:lvl w:ilvl="6" w:tplc="BB1EEDFE" w:tentative="1">
      <w:start w:val="1"/>
      <w:numFmt w:val="bullet"/>
      <w:lvlText w:val=""/>
      <w:lvlJc w:val="left"/>
      <w:pPr>
        <w:tabs>
          <w:tab w:val="num" w:pos="5040"/>
        </w:tabs>
        <w:ind w:left="5040" w:hanging="360"/>
      </w:pPr>
      <w:rPr>
        <w:rFonts w:ascii="Wingdings" w:hAnsi="Wingdings" w:hint="default"/>
      </w:rPr>
    </w:lvl>
    <w:lvl w:ilvl="7" w:tplc="BDD6575A" w:tentative="1">
      <w:start w:val="1"/>
      <w:numFmt w:val="bullet"/>
      <w:lvlText w:val=""/>
      <w:lvlJc w:val="left"/>
      <w:pPr>
        <w:tabs>
          <w:tab w:val="num" w:pos="5760"/>
        </w:tabs>
        <w:ind w:left="5760" w:hanging="360"/>
      </w:pPr>
      <w:rPr>
        <w:rFonts w:ascii="Wingdings" w:hAnsi="Wingdings" w:hint="default"/>
      </w:rPr>
    </w:lvl>
    <w:lvl w:ilvl="8" w:tplc="81621C4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4"/>
  </w:num>
  <w:num w:numId="4">
    <w:abstractNumId w:val="13"/>
  </w:num>
  <w:num w:numId="5">
    <w:abstractNumId w:val="9"/>
  </w:num>
  <w:num w:numId="6">
    <w:abstractNumId w:val="4"/>
  </w:num>
  <w:num w:numId="7">
    <w:abstractNumId w:val="6"/>
  </w:num>
  <w:num w:numId="8">
    <w:abstractNumId w:val="7"/>
  </w:num>
  <w:num w:numId="9">
    <w:abstractNumId w:val="2"/>
  </w:num>
  <w:num w:numId="10">
    <w:abstractNumId w:val="10"/>
  </w:num>
  <w:num w:numId="11">
    <w:abstractNumId w:val="11"/>
  </w:num>
  <w:num w:numId="12">
    <w:abstractNumId w:val="12"/>
  </w:num>
  <w:num w:numId="13">
    <w:abstractNumId w:val="8"/>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FB"/>
    <w:rsid w:val="005C1A11"/>
    <w:rsid w:val="006C0B77"/>
    <w:rsid w:val="008242FF"/>
    <w:rsid w:val="00870751"/>
    <w:rsid w:val="00922C48"/>
    <w:rsid w:val="00B915B7"/>
    <w:rsid w:val="00DF2DF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D4197-6A41-47B6-A8A8-BED8DF65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0"/>
    <w:link w:val="10"/>
    <w:qFormat/>
    <w:rsid w:val="005C1A11"/>
    <w:pPr>
      <w:keepNext/>
      <w:widowControl w:val="0"/>
      <w:numPr>
        <w:numId w:val="1"/>
      </w:numPr>
      <w:suppressAutoHyphens/>
      <w:spacing w:before="240" w:after="120"/>
      <w:outlineLvl w:val="0"/>
    </w:pPr>
    <w:rPr>
      <w:rFonts w:eastAsia="SimSun" w:cs="Mangal"/>
      <w:b/>
      <w:bCs/>
      <w:kern w:val="1"/>
      <w:sz w:val="48"/>
      <w:szCs w:val="4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C1A11"/>
    <w:rPr>
      <w:rFonts w:ascii="Times New Roman" w:eastAsia="SimSun" w:hAnsi="Times New Roman" w:cs="Mangal"/>
      <w:b/>
      <w:bCs/>
      <w:kern w:val="1"/>
      <w:sz w:val="48"/>
      <w:szCs w:val="48"/>
      <w:lang w:eastAsia="hi-IN" w:bidi="hi-IN"/>
    </w:rPr>
  </w:style>
  <w:style w:type="numbering" w:customStyle="1" w:styleId="11">
    <w:name w:val="Нет списка1"/>
    <w:next w:val="a3"/>
    <w:uiPriority w:val="99"/>
    <w:semiHidden/>
    <w:unhideWhenUsed/>
    <w:rsid w:val="005C1A11"/>
  </w:style>
  <w:style w:type="character" w:customStyle="1" w:styleId="12">
    <w:name w:val="Основной шрифт абзаца1"/>
    <w:rsid w:val="005C1A11"/>
  </w:style>
  <w:style w:type="character" w:customStyle="1" w:styleId="a4">
    <w:name w:val="Основной текст Знак"/>
    <w:basedOn w:val="12"/>
    <w:rsid w:val="005C1A11"/>
  </w:style>
  <w:style w:type="paragraph" w:styleId="a5">
    <w:name w:val="Title"/>
    <w:basedOn w:val="a"/>
    <w:next w:val="a0"/>
    <w:link w:val="a6"/>
    <w:rsid w:val="005C1A11"/>
    <w:pPr>
      <w:keepNext/>
      <w:suppressAutoHyphens/>
      <w:spacing w:before="240" w:after="120" w:line="276" w:lineRule="auto"/>
    </w:pPr>
    <w:rPr>
      <w:rFonts w:ascii="Arial" w:eastAsia="SimSun" w:hAnsi="Arial" w:cs="Tahoma"/>
      <w:szCs w:val="28"/>
      <w:lang w:eastAsia="ar-SA"/>
    </w:rPr>
  </w:style>
  <w:style w:type="character" w:customStyle="1" w:styleId="a6">
    <w:name w:val="Заголовок Знак"/>
    <w:basedOn w:val="a1"/>
    <w:link w:val="a5"/>
    <w:rsid w:val="005C1A11"/>
    <w:rPr>
      <w:rFonts w:ascii="Arial" w:eastAsia="SimSun" w:hAnsi="Arial" w:cs="Tahoma"/>
      <w:sz w:val="28"/>
      <w:szCs w:val="28"/>
      <w:lang w:eastAsia="ar-SA"/>
    </w:rPr>
  </w:style>
  <w:style w:type="paragraph" w:styleId="a0">
    <w:name w:val="Body Text"/>
    <w:basedOn w:val="a"/>
    <w:link w:val="13"/>
    <w:rsid w:val="005C1A11"/>
    <w:pPr>
      <w:suppressAutoHyphens/>
      <w:spacing w:after="120" w:line="276" w:lineRule="auto"/>
    </w:pPr>
    <w:rPr>
      <w:rFonts w:ascii="Calibri" w:eastAsia="Calibri" w:hAnsi="Calibri" w:cs="Calibri"/>
      <w:sz w:val="22"/>
      <w:lang w:eastAsia="ar-SA"/>
    </w:rPr>
  </w:style>
  <w:style w:type="character" w:customStyle="1" w:styleId="13">
    <w:name w:val="Основной текст Знак1"/>
    <w:basedOn w:val="a1"/>
    <w:link w:val="a0"/>
    <w:rsid w:val="005C1A11"/>
    <w:rPr>
      <w:rFonts w:ascii="Calibri" w:eastAsia="Calibri" w:hAnsi="Calibri" w:cs="Calibri"/>
      <w:lang w:eastAsia="ar-SA"/>
    </w:rPr>
  </w:style>
  <w:style w:type="paragraph" w:styleId="a7">
    <w:name w:val="List"/>
    <w:basedOn w:val="a0"/>
    <w:rsid w:val="005C1A11"/>
    <w:rPr>
      <w:rFonts w:cs="Tahoma"/>
    </w:rPr>
  </w:style>
  <w:style w:type="paragraph" w:customStyle="1" w:styleId="14">
    <w:name w:val="Название1"/>
    <w:basedOn w:val="a"/>
    <w:rsid w:val="005C1A11"/>
    <w:pPr>
      <w:suppressLineNumbers/>
      <w:suppressAutoHyphens/>
      <w:spacing w:before="120" w:after="120" w:line="276" w:lineRule="auto"/>
    </w:pPr>
    <w:rPr>
      <w:rFonts w:ascii="Calibri" w:eastAsia="Calibri" w:hAnsi="Calibri" w:cs="Tahoma"/>
      <w:i/>
      <w:iCs/>
      <w:sz w:val="24"/>
      <w:szCs w:val="24"/>
      <w:lang w:eastAsia="ar-SA"/>
    </w:rPr>
  </w:style>
  <w:style w:type="paragraph" w:customStyle="1" w:styleId="15">
    <w:name w:val="Указатель1"/>
    <w:basedOn w:val="a"/>
    <w:rsid w:val="005C1A11"/>
    <w:pPr>
      <w:suppressLineNumbers/>
      <w:suppressAutoHyphens/>
      <w:spacing w:after="200" w:line="276" w:lineRule="auto"/>
    </w:pPr>
    <w:rPr>
      <w:rFonts w:ascii="Calibri" w:eastAsia="Calibri" w:hAnsi="Calibri" w:cs="Tahoma"/>
      <w:sz w:val="22"/>
      <w:lang w:eastAsia="ar-SA"/>
    </w:rPr>
  </w:style>
  <w:style w:type="paragraph" w:styleId="a8">
    <w:name w:val="List Paragraph"/>
    <w:basedOn w:val="a"/>
    <w:qFormat/>
    <w:rsid w:val="005C1A11"/>
    <w:pPr>
      <w:suppressAutoHyphens/>
      <w:spacing w:after="200" w:line="276" w:lineRule="auto"/>
      <w:ind w:left="720"/>
    </w:pPr>
    <w:rPr>
      <w:rFonts w:ascii="Calibri" w:eastAsia="Calibri" w:hAnsi="Calibri" w:cs="Calibri"/>
      <w:sz w:val="22"/>
      <w:lang w:eastAsia="ar-SA"/>
    </w:rPr>
  </w:style>
  <w:style w:type="paragraph" w:customStyle="1" w:styleId="a9">
    <w:name w:val="Содержимое таблицы"/>
    <w:basedOn w:val="a"/>
    <w:rsid w:val="005C1A11"/>
    <w:pPr>
      <w:suppressLineNumbers/>
      <w:suppressAutoHyphens/>
      <w:spacing w:after="200" w:line="276" w:lineRule="auto"/>
    </w:pPr>
    <w:rPr>
      <w:rFonts w:ascii="Calibri" w:eastAsia="Calibri" w:hAnsi="Calibri" w:cs="Calibri"/>
      <w:sz w:val="22"/>
      <w:lang w:eastAsia="ar-SA"/>
    </w:rPr>
  </w:style>
  <w:style w:type="paragraph" w:customStyle="1" w:styleId="aa">
    <w:name w:val="Заголовок таблицы"/>
    <w:basedOn w:val="a9"/>
    <w:rsid w:val="005C1A11"/>
    <w:pPr>
      <w:jc w:val="center"/>
    </w:pPr>
    <w:rPr>
      <w:b/>
      <w:bCs/>
    </w:rPr>
  </w:style>
  <w:style w:type="paragraph" w:customStyle="1" w:styleId="CharChar">
    <w:name w:val="Char Char"/>
    <w:basedOn w:val="a"/>
    <w:rsid w:val="005C1A11"/>
    <w:pPr>
      <w:spacing w:line="240" w:lineRule="exact"/>
    </w:pPr>
    <w:rPr>
      <w:rFonts w:ascii="Verdana" w:eastAsia="Times New Roman" w:hAnsi="Verdana" w:cs="Times New Roman"/>
      <w:sz w:val="20"/>
      <w:szCs w:val="20"/>
      <w:lang w:val="en-US"/>
    </w:rPr>
  </w:style>
  <w:style w:type="paragraph" w:styleId="ab">
    <w:name w:val="Normal (Web)"/>
    <w:basedOn w:val="a"/>
    <w:uiPriority w:val="99"/>
    <w:semiHidden/>
    <w:unhideWhenUsed/>
    <w:rsid w:val="005C1A11"/>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2900</Words>
  <Characters>16531</Characters>
  <Application>Microsoft Office Word</Application>
  <DocSecurity>0</DocSecurity>
  <Lines>137</Lines>
  <Paragraphs>38</Paragraphs>
  <ScaleCrop>false</ScaleCrop>
  <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2021-11-12T17:11:00Z</dcterms:created>
  <dcterms:modified xsi:type="dcterms:W3CDTF">2021-11-12T17:12:00Z</dcterms:modified>
</cp:coreProperties>
</file>