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0607" w14:textId="77777777" w:rsidR="00EF540D" w:rsidRPr="00EF540D" w:rsidRDefault="00EF540D" w:rsidP="00EF540D">
      <w:pPr>
        <w:suppressAutoHyphens/>
        <w:spacing w:after="0"/>
        <w:ind w:left="-567" w:firstLine="567"/>
        <w:jc w:val="center"/>
        <w:rPr>
          <w:rFonts w:eastAsia="Calibri" w:cs="Times New Roman"/>
          <w:szCs w:val="28"/>
          <w:lang w:eastAsia="ar-SA"/>
        </w:rPr>
      </w:pPr>
      <w:bookmarkStart w:id="0" w:name="_GoBack"/>
      <w:bookmarkEnd w:id="0"/>
      <w:r w:rsidRPr="00EF540D">
        <w:rPr>
          <w:rFonts w:eastAsia="Calibri" w:cs="Times New Roman"/>
          <w:szCs w:val="28"/>
          <w:lang w:eastAsia="ar-SA"/>
        </w:rPr>
        <w:t>Протокол № 3</w:t>
      </w:r>
    </w:p>
    <w:p w14:paraId="62DFF283" w14:textId="77777777" w:rsidR="00EF540D" w:rsidRPr="00EF540D" w:rsidRDefault="00EF540D" w:rsidP="00EF540D">
      <w:pPr>
        <w:suppressAutoHyphens/>
        <w:spacing w:after="0"/>
        <w:ind w:left="-567" w:firstLine="567"/>
        <w:jc w:val="center"/>
        <w:rPr>
          <w:rFonts w:eastAsia="Calibri" w:cs="Times New Roman"/>
          <w:szCs w:val="28"/>
          <w:lang w:eastAsia="ar-SA"/>
        </w:rPr>
      </w:pPr>
      <w:r w:rsidRPr="00EF540D">
        <w:rPr>
          <w:rFonts w:eastAsia="Calibri" w:cs="Times New Roman"/>
          <w:szCs w:val="28"/>
          <w:lang w:eastAsia="ar-SA"/>
        </w:rPr>
        <w:t>методического семинара</w:t>
      </w:r>
    </w:p>
    <w:p w14:paraId="44677FBB" w14:textId="77777777" w:rsidR="00EF540D" w:rsidRPr="00EF540D" w:rsidRDefault="00EF540D" w:rsidP="00EF540D">
      <w:pPr>
        <w:suppressAutoHyphens/>
        <w:spacing w:after="0"/>
        <w:ind w:left="-567" w:firstLine="567"/>
        <w:jc w:val="center"/>
        <w:rPr>
          <w:rFonts w:eastAsia="Calibri" w:cs="Times New Roman"/>
          <w:szCs w:val="28"/>
          <w:lang w:eastAsia="ar-SA"/>
        </w:rPr>
      </w:pPr>
      <w:r w:rsidRPr="00EF540D">
        <w:rPr>
          <w:rFonts w:eastAsia="Calibri" w:cs="Times New Roman"/>
          <w:szCs w:val="28"/>
          <w:lang w:eastAsia="ar-SA"/>
        </w:rPr>
        <w:t>(дистанционно с 18.01.2021 по 22.01.2021 г.)</w:t>
      </w:r>
    </w:p>
    <w:p w14:paraId="519BF13D" w14:textId="77777777" w:rsidR="00EF540D" w:rsidRPr="00EF540D" w:rsidRDefault="00EF540D" w:rsidP="00EF540D">
      <w:pPr>
        <w:suppressAutoHyphens/>
        <w:spacing w:after="0"/>
        <w:ind w:left="-567" w:firstLine="567"/>
        <w:jc w:val="right"/>
        <w:rPr>
          <w:rFonts w:eastAsia="Calibri" w:cs="Times New Roman"/>
          <w:szCs w:val="28"/>
          <w:lang w:eastAsia="ar-SA"/>
        </w:rPr>
      </w:pPr>
      <w:r w:rsidRPr="00EF540D">
        <w:rPr>
          <w:rFonts w:eastAsia="Calibri" w:cs="Times New Roman"/>
          <w:szCs w:val="28"/>
          <w:lang w:eastAsia="ar-SA"/>
        </w:rPr>
        <w:t>Участники: члены предметных УМО</w:t>
      </w:r>
    </w:p>
    <w:p w14:paraId="668295DD" w14:textId="77777777" w:rsidR="00EF540D" w:rsidRPr="00EF540D" w:rsidRDefault="00EF540D" w:rsidP="00EF540D">
      <w:pPr>
        <w:suppressAutoHyphens/>
        <w:spacing w:after="0"/>
        <w:ind w:left="-567" w:firstLine="567"/>
        <w:jc w:val="center"/>
        <w:rPr>
          <w:rFonts w:eastAsia="Calibri" w:cs="Times New Roman"/>
          <w:szCs w:val="28"/>
          <w:lang w:eastAsia="ar-SA"/>
        </w:rPr>
      </w:pPr>
    </w:p>
    <w:p w14:paraId="3ABC1DEC" w14:textId="77777777" w:rsidR="00EF540D" w:rsidRPr="00EF540D" w:rsidRDefault="00EF540D" w:rsidP="00EF540D">
      <w:pPr>
        <w:suppressAutoHyphens/>
        <w:spacing w:after="0"/>
        <w:ind w:left="-567" w:firstLine="567"/>
        <w:jc w:val="center"/>
        <w:rPr>
          <w:rFonts w:eastAsia="Calibri" w:cs="Times New Roman"/>
          <w:szCs w:val="28"/>
          <w:lang w:eastAsia="ar-SA"/>
        </w:rPr>
      </w:pPr>
      <w:r w:rsidRPr="00EF540D">
        <w:rPr>
          <w:rFonts w:eastAsia="Calibri" w:cs="Times New Roman"/>
          <w:szCs w:val="28"/>
          <w:lang w:eastAsia="ar-SA"/>
        </w:rPr>
        <w:t>Повестка заседания</w:t>
      </w:r>
    </w:p>
    <w:p w14:paraId="5DD4AA05"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1. Обсуждение проблемы </w:t>
      </w:r>
      <w:r w:rsidRPr="00EF540D">
        <w:rPr>
          <w:rFonts w:eastAsia="Calibri" w:cs="Times New Roman"/>
          <w:b/>
          <w:bCs/>
          <w:szCs w:val="28"/>
          <w:lang w:eastAsia="ar-SA"/>
        </w:rPr>
        <w:t>«</w:t>
      </w:r>
      <w:bookmarkStart w:id="1" w:name="_Hlk67685294"/>
      <w:r w:rsidRPr="00EF540D">
        <w:rPr>
          <w:rFonts w:eastAsia="Calibri" w:cs="Times New Roman"/>
          <w:szCs w:val="28"/>
          <w:lang w:eastAsia="ar-SA"/>
        </w:rPr>
        <w:t xml:space="preserve">Формирование функциональной грамотности обучающихся </w:t>
      </w:r>
      <w:bookmarkEnd w:id="1"/>
      <w:r w:rsidRPr="00EF540D">
        <w:rPr>
          <w:rFonts w:eastAsia="Calibri" w:cs="Times New Roman"/>
          <w:szCs w:val="28"/>
          <w:lang w:eastAsia="ar-SA"/>
        </w:rPr>
        <w:t>в единой структуре образовательных результатов».</w:t>
      </w:r>
    </w:p>
    <w:p w14:paraId="428B6000"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2. Из опыта работы педагогов по формированию функциональной грамотности обучающихся.</w:t>
      </w:r>
    </w:p>
    <w:p w14:paraId="77EEC633"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3. Рекомендации педагогам по итогам семинара.</w:t>
      </w:r>
    </w:p>
    <w:p w14:paraId="1E368971" w14:textId="77777777" w:rsidR="00EF540D" w:rsidRPr="00EF540D" w:rsidRDefault="00EF540D" w:rsidP="00EF540D">
      <w:pPr>
        <w:suppressAutoHyphens/>
        <w:spacing w:after="0"/>
        <w:ind w:left="-567" w:firstLine="567"/>
        <w:jc w:val="both"/>
        <w:rPr>
          <w:rFonts w:eastAsia="Calibri" w:cs="Times New Roman"/>
          <w:szCs w:val="28"/>
          <w:lang w:eastAsia="ar-SA"/>
        </w:rPr>
      </w:pPr>
    </w:p>
    <w:p w14:paraId="2D4371B8" w14:textId="77777777" w:rsidR="00EF540D" w:rsidRPr="00EF540D" w:rsidRDefault="00EF540D" w:rsidP="00EF540D">
      <w:pPr>
        <w:suppressAutoHyphens/>
        <w:spacing w:after="0"/>
        <w:ind w:left="-567" w:firstLine="567"/>
        <w:jc w:val="center"/>
        <w:rPr>
          <w:rFonts w:eastAsia="Calibri" w:cs="Times New Roman"/>
          <w:b/>
          <w:bCs/>
          <w:szCs w:val="28"/>
          <w:lang w:eastAsia="ar-SA"/>
        </w:rPr>
      </w:pPr>
      <w:r w:rsidRPr="00EF540D">
        <w:rPr>
          <w:rFonts w:eastAsia="Calibri" w:cs="Times New Roman"/>
          <w:b/>
          <w:bCs/>
          <w:szCs w:val="28"/>
          <w:lang w:eastAsia="ar-SA"/>
        </w:rPr>
        <w:t>Методические материалы</w:t>
      </w:r>
    </w:p>
    <w:p w14:paraId="0F6E6621" w14:textId="77777777" w:rsidR="00EF540D" w:rsidRPr="00EF540D" w:rsidRDefault="00EF540D" w:rsidP="00EF540D">
      <w:pPr>
        <w:suppressAutoHyphens/>
        <w:spacing w:after="0"/>
        <w:ind w:left="-567" w:firstLine="567"/>
        <w:jc w:val="center"/>
        <w:rPr>
          <w:rFonts w:eastAsia="Calibri" w:cs="Times New Roman"/>
          <w:b/>
          <w:bCs/>
          <w:szCs w:val="28"/>
          <w:lang w:eastAsia="ar-SA"/>
        </w:rPr>
      </w:pPr>
    </w:p>
    <w:p w14:paraId="1950C201" w14:textId="77777777" w:rsidR="00EF540D" w:rsidRPr="00EF540D" w:rsidRDefault="00EF540D" w:rsidP="00EF540D">
      <w:pPr>
        <w:suppressAutoHyphens/>
        <w:spacing w:after="0"/>
        <w:ind w:left="-567" w:firstLine="567"/>
        <w:jc w:val="center"/>
        <w:rPr>
          <w:rFonts w:eastAsia="Calibri" w:cs="Times New Roman"/>
          <w:b/>
          <w:bCs/>
          <w:szCs w:val="28"/>
          <w:lang w:eastAsia="ar-SA"/>
        </w:rPr>
      </w:pPr>
      <w:r w:rsidRPr="00EF540D">
        <w:rPr>
          <w:rFonts w:eastAsia="Calibri" w:cs="Times New Roman"/>
          <w:b/>
          <w:bCs/>
          <w:szCs w:val="28"/>
          <w:lang w:eastAsia="ar-SA"/>
        </w:rPr>
        <w:t xml:space="preserve">Функциональная грамотность </w:t>
      </w:r>
    </w:p>
    <w:p w14:paraId="4A2F54D0" w14:textId="77777777" w:rsidR="00EF540D" w:rsidRPr="00EF540D" w:rsidRDefault="00EF540D" w:rsidP="00EF540D">
      <w:pPr>
        <w:suppressAutoHyphens/>
        <w:spacing w:after="0"/>
        <w:ind w:left="-567" w:firstLine="567"/>
        <w:jc w:val="center"/>
        <w:rPr>
          <w:rFonts w:eastAsia="Calibri" w:cs="Times New Roman"/>
          <w:b/>
          <w:bCs/>
          <w:szCs w:val="28"/>
          <w:lang w:eastAsia="ar-SA"/>
        </w:rPr>
      </w:pPr>
      <w:r w:rsidRPr="00EF540D">
        <w:rPr>
          <w:rFonts w:eastAsia="Calibri" w:cs="Times New Roman"/>
          <w:b/>
          <w:bCs/>
          <w:szCs w:val="28"/>
          <w:lang w:eastAsia="ar-SA"/>
        </w:rPr>
        <w:t>как цель, ценность и результат основного общего образования</w:t>
      </w:r>
    </w:p>
    <w:p w14:paraId="14D58F19" w14:textId="77777777" w:rsidR="00EF540D" w:rsidRPr="00EF540D" w:rsidRDefault="00EF540D" w:rsidP="00EF540D">
      <w:pPr>
        <w:suppressAutoHyphens/>
        <w:spacing w:after="0"/>
        <w:ind w:left="-567" w:firstLine="567"/>
        <w:jc w:val="right"/>
        <w:rPr>
          <w:rFonts w:eastAsia="Calibri" w:cs="Times New Roman"/>
          <w:i/>
          <w:iCs/>
          <w:szCs w:val="28"/>
          <w:lang w:eastAsia="ar-SA"/>
        </w:rPr>
      </w:pPr>
      <w:r w:rsidRPr="00EF540D">
        <w:rPr>
          <w:rFonts w:eastAsia="Calibri" w:cs="Times New Roman"/>
          <w:i/>
          <w:iCs/>
          <w:szCs w:val="28"/>
          <w:lang w:eastAsia="ar-SA"/>
        </w:rPr>
        <w:t xml:space="preserve">Великая цель образования – это не знания, а действия </w:t>
      </w:r>
    </w:p>
    <w:p w14:paraId="5FDF7C42" w14:textId="77777777" w:rsidR="00EF540D" w:rsidRPr="00EF540D" w:rsidRDefault="00EF540D" w:rsidP="00EF540D">
      <w:pPr>
        <w:suppressAutoHyphens/>
        <w:spacing w:after="0"/>
        <w:ind w:left="-567" w:firstLine="567"/>
        <w:jc w:val="right"/>
        <w:rPr>
          <w:rFonts w:eastAsia="Calibri" w:cs="Times New Roman"/>
          <w:i/>
          <w:iCs/>
          <w:szCs w:val="28"/>
          <w:lang w:eastAsia="ar-SA"/>
        </w:rPr>
      </w:pPr>
      <w:r w:rsidRPr="00EF540D">
        <w:rPr>
          <w:rFonts w:eastAsia="Calibri" w:cs="Times New Roman"/>
          <w:i/>
          <w:iCs/>
          <w:szCs w:val="28"/>
          <w:lang w:eastAsia="ar-SA"/>
        </w:rPr>
        <w:t xml:space="preserve">Герберт Спенсер </w:t>
      </w:r>
    </w:p>
    <w:p w14:paraId="1BAEE970" w14:textId="77777777" w:rsidR="00EF540D" w:rsidRPr="00EF540D" w:rsidRDefault="00EF540D" w:rsidP="00EF540D">
      <w:pPr>
        <w:suppressAutoHyphens/>
        <w:spacing w:after="0"/>
        <w:ind w:left="-567" w:firstLine="567"/>
        <w:jc w:val="center"/>
        <w:rPr>
          <w:rFonts w:eastAsia="Calibri" w:cs="Times New Roman"/>
          <w:b/>
          <w:bCs/>
          <w:i/>
          <w:iCs/>
          <w:szCs w:val="28"/>
          <w:lang w:eastAsia="ar-SA"/>
        </w:rPr>
      </w:pPr>
      <w:r w:rsidRPr="00EF540D">
        <w:rPr>
          <w:rFonts w:eastAsia="Calibri" w:cs="Times New Roman"/>
          <w:b/>
          <w:bCs/>
          <w:i/>
          <w:iCs/>
          <w:szCs w:val="28"/>
          <w:lang w:eastAsia="ar-SA"/>
        </w:rPr>
        <w:t>Функциональная грамотность человека: понятие и структура</w:t>
      </w:r>
    </w:p>
    <w:p w14:paraId="203E3206"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Термин «грамотность», введенный в 1957 г. ЮНЕСКО, первоначально определялся как совокупность умений, включающих чтение и письмо, которые применяются в социальном контексте. Иными словами, грамотность – это определенный уровень владения навыками чтения и письма, т. е. способность иметь дело с печатным словом (в более современном смысле это навыки чтения, письма, счета и работы с документами). </w:t>
      </w:r>
    </w:p>
    <w:p w14:paraId="0D11DCD6"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Одновременно были введены понятия «минимальной грамотности» и «функциональной грамотности». Первое характеризует способность читать и писать простые сообщения, второе – способность использовать навыки чтения и письма в условиях взаимодействия с социумом (оформить счет в банке, прочитать инструкцию к купленному музыкальному центру, написать исковое заявление в суд и т.д.), т.е. это тот уровень грамотности, который делает возможным полноценную деятельность индивида в социальном окружении. Примитивное представление о грамотности как некотором минимальном наборе знаний, умений и навыков (читать, писать, рисовать и т. д.), которые необходимы для нормальной жизнедеятельности человека и обычно осваиваются в начальной школе, на сегодняшний день становится недостаточным для решения современных социальных проблем. </w:t>
      </w:r>
    </w:p>
    <w:p w14:paraId="0151AA41"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В.А. Ермоленко описывает следующие 4 этапа развития понятия о функциональной грамотности. </w:t>
      </w:r>
    </w:p>
    <w:p w14:paraId="34FD2F0B"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1-й этап (конец 1960-х – начало 1970-х гг.) – функциональная грамотность рассматривается как дополнение к традиционной грамотности, следствием чего является функциональный метод обучения грамотности, строящегося с учетом функционального знания, главным образом, экономического характера; концепция и стратегия функциональной грамотности понимаются как обеспечение связи процессов овладения чтением и письмом, а также повышением </w:t>
      </w:r>
      <w:r w:rsidRPr="00EF540D">
        <w:rPr>
          <w:rFonts w:eastAsia="Calibri" w:cs="Times New Roman"/>
          <w:szCs w:val="28"/>
          <w:lang w:eastAsia="ar-SA"/>
        </w:rPr>
        <w:lastRenderedPageBreak/>
        <w:t xml:space="preserve">производительности труда и улучшением условий жизни работника и его семьи; </w:t>
      </w:r>
      <w:r w:rsidRPr="00EF540D">
        <w:rPr>
          <w:rFonts w:eastAsia="Calibri" w:cs="Times New Roman"/>
          <w:szCs w:val="28"/>
          <w:lang w:eastAsia="ar-SA"/>
        </w:rPr>
        <w:tab/>
        <w:t xml:space="preserve">2-й этап (середина 1970-х – начало 1980-х гг.) – осознание функциональной грамотности как проблемы развитых стран; ее обособление от традиционной грамотности; расширение состава и содержания функционального знания с учетом всех сторон общественной жизни (экономической, политической, гражданской, общественной, культурной); введение ЮНЕСКО понятия «функционально неграмотный человек» (как человека, который «не может участвовать во всех видах деятельности, в которых грамотность необходима для эффективного функционирования его группы и общины, и которые дают ему возможность продолжать пользоваться чтением, письмом и счетом для своего собственного развития и для развития общины»; возникновение представления об изменчивости функциональной грамотности в условиях общественных изменений; </w:t>
      </w:r>
    </w:p>
    <w:p w14:paraId="70029202"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3-й этап (середина 1980-х – конец 1990-х гг.) – установление связи функциональной грамотности с повышающимся уровнем владения письменным словом, общего образования, изменениями в сфере труда; включение в ее состав традиционной грамотности; осознание двухуровневой структуры функциональной грамотности (глобальные и локальные составляющие), ее роли как основы «пожизненного» образования, становления личности; </w:t>
      </w:r>
    </w:p>
    <w:p w14:paraId="2DA85A57"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4-й этап (начало ХХI века) – установление изменений в составе и содержании функциональной грамотности при переходе к постиндустриальному обществу; осознание функциональной грамотности как гаранта жизнедеятельности человека, средства его успешного </w:t>
      </w:r>
      <w:proofErr w:type="spellStart"/>
      <w:r w:rsidRPr="00EF540D">
        <w:rPr>
          <w:rFonts w:eastAsia="Calibri" w:cs="Times New Roman"/>
          <w:szCs w:val="28"/>
          <w:lang w:eastAsia="ar-SA"/>
        </w:rPr>
        <w:t>жизнеустроения</w:t>
      </w:r>
      <w:proofErr w:type="spellEnd"/>
      <w:r w:rsidRPr="00EF540D">
        <w:rPr>
          <w:rFonts w:eastAsia="Calibri" w:cs="Times New Roman"/>
          <w:szCs w:val="28"/>
          <w:lang w:eastAsia="ar-SA"/>
        </w:rPr>
        <w:t xml:space="preserve"> в меняющемся мире; акцентирование роли функционального чтения как средства развития функциональной грамотности. </w:t>
      </w:r>
    </w:p>
    <w:p w14:paraId="2E9E845D"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По мнению С.А. Крупник, В.В. Мацкевича, «проблематика грамотности (функциональной грамотности) становится актуальной только тогда, когда страна должна наверстывать упущенное, догонять другие страны. Именно поэтому понятие функциональной грамотности используется как мера оценки качества жизни общества (своего рода культурный стандарт) при сопоставлении социально-экономической эффективности разных стран». </w:t>
      </w:r>
    </w:p>
    <w:p w14:paraId="1248A593"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Отечественные исследователи выделяют следующие отличительные черты функциональной грамотности: </w:t>
      </w:r>
    </w:p>
    <w:p w14:paraId="0804BE50"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а. направленность на решение бытовых проблем; </w:t>
      </w:r>
    </w:p>
    <w:p w14:paraId="3905C899"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б. является ситуативной характеристикой личности, поскольку обнаруживает себя в конкретных социальных обстоятельствах; </w:t>
      </w:r>
    </w:p>
    <w:p w14:paraId="2DED5EA3"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в. связь с решением стандартных, стереотипных задач; </w:t>
      </w:r>
    </w:p>
    <w:p w14:paraId="065470E1"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г. это всегда некоторый элементарный (базовый) уровень навыков чтения и письма; </w:t>
      </w:r>
    </w:p>
    <w:p w14:paraId="707B1D29"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д. используется в качестве оценки прежде всего взрослого населения; </w:t>
      </w:r>
    </w:p>
    <w:p w14:paraId="3E1A9B4A"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е. имеет смысл главным образом в контексте проблемы поиска способов ускоренной ликвидации неграмотности. </w:t>
      </w:r>
    </w:p>
    <w:p w14:paraId="1DC44738"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Функциональная грамотность на ступени общего образования рассматривается как метапредметный образовательный результат. Уровень образованности подразумевает использование полученных знаний для решения актуальных проблем обучения и общения, социального и личностного </w:t>
      </w:r>
      <w:r w:rsidRPr="00EF540D">
        <w:rPr>
          <w:rFonts w:eastAsia="Calibri" w:cs="Times New Roman"/>
          <w:szCs w:val="28"/>
          <w:lang w:eastAsia="ar-SA"/>
        </w:rPr>
        <w:lastRenderedPageBreak/>
        <w:t>взаимодействия. Функциональная грамотность способствует адекватному и продуктивному выбору программ профессионального образования, помогает решать бытовые задачи, взаимодействовать с людьми, организовывать деловые контакты, выбирать программы досуга, ответственно относиться к обязанностям гражданина, ориентироваться в культурном пространстве, взаимодействовать с природной средой. Функциональная грамотность определяет готовность к выполнению социальных ролей избирателя, потребителя, члена семьи, студента. Функциональная грамотность позволяет использовать имеющиеся навыки при организации разных видов путешествий, облегчает контакты с различными социальными структурами и организациями и т.д.</w:t>
      </w:r>
    </w:p>
    <w:p w14:paraId="0DECE0F3" w14:textId="77777777" w:rsidR="00EF540D" w:rsidRPr="00EF540D" w:rsidRDefault="00EF540D" w:rsidP="00EF540D">
      <w:pPr>
        <w:shd w:val="clear" w:color="auto" w:fill="FFFFFF"/>
        <w:suppressAutoHyphens/>
        <w:spacing w:after="0"/>
        <w:ind w:left="720"/>
        <w:jc w:val="both"/>
        <w:rPr>
          <w:rFonts w:eastAsia="Times New Roman" w:cs="Times New Roman"/>
          <w:szCs w:val="28"/>
          <w:lang w:eastAsia="ar-SA"/>
        </w:rPr>
      </w:pPr>
    </w:p>
    <w:p w14:paraId="537E8731" w14:textId="77777777" w:rsidR="00EF540D" w:rsidRPr="00EF540D" w:rsidRDefault="00EF540D" w:rsidP="00EF540D">
      <w:pPr>
        <w:shd w:val="clear" w:color="auto" w:fill="FFFFFF"/>
        <w:suppressAutoHyphens/>
        <w:spacing w:after="0"/>
        <w:ind w:left="-567" w:firstLine="567"/>
        <w:jc w:val="center"/>
        <w:rPr>
          <w:rFonts w:eastAsia="Calibri" w:cs="Times New Roman"/>
          <w:b/>
          <w:bCs/>
          <w:szCs w:val="28"/>
          <w:lang w:eastAsia="ar-SA"/>
        </w:rPr>
      </w:pPr>
      <w:r w:rsidRPr="00EF540D">
        <w:rPr>
          <w:rFonts w:eastAsia="Calibri" w:cs="Times New Roman"/>
          <w:b/>
          <w:bCs/>
          <w:szCs w:val="28"/>
          <w:lang w:eastAsia="ar-SA"/>
        </w:rPr>
        <w:t>Методологические и методические аспекты развития функциональной грамотности подростков</w:t>
      </w:r>
    </w:p>
    <w:p w14:paraId="3815567E" w14:textId="77777777" w:rsidR="00EF540D" w:rsidRPr="00EF540D" w:rsidRDefault="00EF540D" w:rsidP="00EF540D">
      <w:pPr>
        <w:shd w:val="clear" w:color="auto" w:fill="FFFFFF"/>
        <w:suppressAutoHyphens/>
        <w:spacing w:after="0"/>
        <w:ind w:left="-567" w:firstLine="567"/>
        <w:jc w:val="right"/>
        <w:rPr>
          <w:rFonts w:eastAsia="Calibri" w:cs="Times New Roman"/>
          <w:i/>
          <w:iCs/>
          <w:szCs w:val="28"/>
          <w:lang w:eastAsia="ar-SA"/>
        </w:rPr>
      </w:pPr>
      <w:r w:rsidRPr="00EF540D">
        <w:rPr>
          <w:rFonts w:eastAsia="Calibri" w:cs="Times New Roman"/>
          <w:i/>
          <w:iCs/>
          <w:szCs w:val="28"/>
          <w:lang w:eastAsia="ar-SA"/>
        </w:rPr>
        <w:t xml:space="preserve">Знание – сила </w:t>
      </w:r>
    </w:p>
    <w:p w14:paraId="25A3E4A2" w14:textId="77777777" w:rsidR="00EF540D" w:rsidRPr="00EF540D" w:rsidRDefault="00EF540D" w:rsidP="00EF540D">
      <w:pPr>
        <w:shd w:val="clear" w:color="auto" w:fill="FFFFFF"/>
        <w:suppressAutoHyphens/>
        <w:spacing w:after="0"/>
        <w:ind w:left="-567" w:firstLine="567"/>
        <w:jc w:val="right"/>
        <w:rPr>
          <w:rFonts w:eastAsia="Calibri" w:cs="Times New Roman"/>
          <w:i/>
          <w:iCs/>
          <w:szCs w:val="28"/>
          <w:lang w:eastAsia="ar-SA"/>
        </w:rPr>
      </w:pPr>
      <w:r w:rsidRPr="00EF540D">
        <w:rPr>
          <w:rFonts w:eastAsia="Calibri" w:cs="Times New Roman"/>
          <w:i/>
          <w:iCs/>
          <w:szCs w:val="28"/>
          <w:lang w:eastAsia="ar-SA"/>
        </w:rPr>
        <w:t xml:space="preserve">Френсис Бэкон </w:t>
      </w:r>
    </w:p>
    <w:p w14:paraId="1B86F1EC"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В целях обеспечения глобальной конкурентоспособности российского образования, вхождения Российской Федерации в число 10 ведущих стран мира по качеству образования необходимо массовую педагогическую практику привести в соответствие с требованиями Федерального государственного стандарта общего образования и международных стандартов – образовательных результатов, заданных в международных документах Организации экономического сотрудничества и развития (ОЕСД). </w:t>
      </w:r>
    </w:p>
    <w:p w14:paraId="22FBA0C3"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В международном исследовании PISA </w:t>
      </w:r>
      <w:proofErr w:type="spellStart"/>
      <w:r w:rsidRPr="00EF540D">
        <w:rPr>
          <w:rFonts w:eastAsia="Calibri" w:cs="Times New Roman"/>
          <w:szCs w:val="28"/>
          <w:lang w:eastAsia="ar-SA"/>
        </w:rPr>
        <w:t>даѐтся</w:t>
      </w:r>
      <w:proofErr w:type="spellEnd"/>
      <w:r w:rsidRPr="00EF540D">
        <w:rPr>
          <w:rFonts w:eastAsia="Calibri" w:cs="Times New Roman"/>
          <w:szCs w:val="28"/>
          <w:lang w:eastAsia="ar-SA"/>
        </w:rPr>
        <w:t xml:space="preserve"> ответ на вопрос обладают ли подростки 15-летнего возраста, получившие обязательное общее образование, знаниями и умениями, необходимыми для полноценного функционирования в современном обществе, то есть для решения широкого диапазона задач в различных сферах человеческой жизнедеятельности, общения и социальных отношений, то есть функциональной грамотностью? </w:t>
      </w:r>
    </w:p>
    <w:p w14:paraId="2A530AE5"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Таким образом, международное исследование PISA направлено на оценку умения старших подростков применять полученные в ходе обучения знания и навыки в жизненных ситуациях, компетентности в решении проблем, которые не связаны напрямую с </w:t>
      </w:r>
      <w:proofErr w:type="spellStart"/>
      <w:r w:rsidRPr="00EF540D">
        <w:rPr>
          <w:rFonts w:eastAsia="Calibri" w:cs="Times New Roman"/>
          <w:szCs w:val="28"/>
          <w:lang w:eastAsia="ar-SA"/>
        </w:rPr>
        <w:t>определѐнными</w:t>
      </w:r>
      <w:proofErr w:type="spellEnd"/>
      <w:r w:rsidRPr="00EF540D">
        <w:rPr>
          <w:rFonts w:eastAsia="Calibri" w:cs="Times New Roman"/>
          <w:szCs w:val="28"/>
          <w:lang w:eastAsia="ar-SA"/>
        </w:rPr>
        <w:t xml:space="preserve"> учебными предметами или образовательными областями. Инструментарий исследования преследует цель оценить сформированность </w:t>
      </w:r>
      <w:proofErr w:type="spellStart"/>
      <w:r w:rsidRPr="00EF540D">
        <w:rPr>
          <w:rFonts w:eastAsia="Calibri" w:cs="Times New Roman"/>
          <w:szCs w:val="28"/>
          <w:lang w:eastAsia="ar-SA"/>
        </w:rPr>
        <w:t>общеучебных</w:t>
      </w:r>
      <w:proofErr w:type="spellEnd"/>
      <w:r w:rsidRPr="00EF540D">
        <w:rPr>
          <w:rFonts w:eastAsia="Calibri" w:cs="Times New Roman"/>
          <w:szCs w:val="28"/>
          <w:lang w:eastAsia="ar-SA"/>
        </w:rPr>
        <w:t xml:space="preserve"> умений в решении проблем, с которыми обучающиеся могут встретиться в жизни и эффективно функционировать в современном обществе. Необходимо отметить, что национальные стандарты не входят в противоречие с международными, так как системно-деятельностный подход, выступающий методологической основой современного российского образования нацеливает педагогов на развитие личности учащегося на основе усвоения УУД в условиях </w:t>
      </w:r>
      <w:proofErr w:type="spellStart"/>
      <w:r w:rsidRPr="00EF540D">
        <w:rPr>
          <w:rFonts w:eastAsia="Calibri" w:cs="Times New Roman"/>
          <w:szCs w:val="28"/>
          <w:lang w:eastAsia="ar-SA"/>
        </w:rPr>
        <w:t>компетентностно</w:t>
      </w:r>
      <w:proofErr w:type="spellEnd"/>
      <w:r w:rsidRPr="00EF540D">
        <w:rPr>
          <w:rFonts w:eastAsia="Calibri" w:cs="Times New Roman"/>
          <w:szCs w:val="28"/>
          <w:lang w:eastAsia="ar-SA"/>
        </w:rPr>
        <w:t xml:space="preserve">-ориентированного образовательного процесса: «Деятельностный подход обуславливает изменение общей парадигмы образования, которая находит отражение в переходе от определения цели школьного обучения как усвоение знаний, умений и навыков к определению цели как формированию умению учиться, как компетенции, обеспечивающие овладение новыми компетенциями» (Концепция ФГОС ОО, с.17). Именно необходимость </w:t>
      </w:r>
      <w:r w:rsidRPr="00EF540D">
        <w:rPr>
          <w:rFonts w:eastAsia="Calibri" w:cs="Times New Roman"/>
          <w:szCs w:val="28"/>
          <w:lang w:eastAsia="ar-SA"/>
        </w:rPr>
        <w:lastRenderedPageBreak/>
        <w:t xml:space="preserve">интеграции </w:t>
      </w:r>
      <w:proofErr w:type="spellStart"/>
      <w:r w:rsidRPr="00EF540D">
        <w:rPr>
          <w:rFonts w:eastAsia="Calibri" w:cs="Times New Roman"/>
          <w:szCs w:val="28"/>
          <w:lang w:eastAsia="ar-SA"/>
        </w:rPr>
        <w:t>инструментальности</w:t>
      </w:r>
      <w:proofErr w:type="spellEnd"/>
      <w:r w:rsidRPr="00EF540D">
        <w:rPr>
          <w:rFonts w:eastAsia="Calibri" w:cs="Times New Roman"/>
          <w:szCs w:val="28"/>
          <w:lang w:eastAsia="ar-SA"/>
        </w:rPr>
        <w:t xml:space="preserve"> развития функциональной грамотности обучающихся и универсальных учебных действий </w:t>
      </w:r>
      <w:proofErr w:type="spellStart"/>
      <w:r w:rsidRPr="00EF540D">
        <w:rPr>
          <w:rFonts w:eastAsia="Calibri" w:cs="Times New Roman"/>
          <w:szCs w:val="28"/>
          <w:lang w:eastAsia="ar-SA"/>
        </w:rPr>
        <w:t>задаѐт</w:t>
      </w:r>
      <w:proofErr w:type="spellEnd"/>
      <w:r w:rsidRPr="00EF540D">
        <w:rPr>
          <w:rFonts w:eastAsia="Calibri" w:cs="Times New Roman"/>
          <w:szCs w:val="28"/>
          <w:lang w:eastAsia="ar-SA"/>
        </w:rPr>
        <w:t xml:space="preserve"> новый вектор модернизации российского образования, повышая тем самым его качество. </w:t>
      </w:r>
      <w:r w:rsidRPr="00EF540D">
        <w:rPr>
          <w:rFonts w:eastAsia="Calibri" w:cs="Times New Roman"/>
          <w:szCs w:val="28"/>
          <w:lang w:eastAsia="ar-SA"/>
        </w:rPr>
        <w:tab/>
        <w:t xml:space="preserve">В русле модернизационных процессов современного образования </w:t>
      </w:r>
      <w:proofErr w:type="spellStart"/>
      <w:r w:rsidRPr="00EF540D">
        <w:rPr>
          <w:rFonts w:eastAsia="Calibri" w:cs="Times New Roman"/>
          <w:szCs w:val="28"/>
          <w:lang w:eastAsia="ar-SA"/>
        </w:rPr>
        <w:t>идѐт</w:t>
      </w:r>
      <w:proofErr w:type="spellEnd"/>
      <w:r w:rsidRPr="00EF540D">
        <w:rPr>
          <w:rFonts w:eastAsia="Calibri" w:cs="Times New Roman"/>
          <w:szCs w:val="28"/>
          <w:lang w:eastAsia="ar-SA"/>
        </w:rPr>
        <w:t xml:space="preserve"> активный поиск педагогическим сообществом новых моделей взаимодействия учителя и обучающихся. Общими усилиями специалистов оформляются контуры будущей образовательной системы, которая должна интегрировать последние достижения педагогической науки и практики. Каким же должен быть образовательный процесс, обеспечивающий развитие функциональной грамотности обучающихся основной школы на основе овладения ими универсальными учебными действиями (личностными, регулятивными, познавательными и коммуникативными)? </w:t>
      </w:r>
      <w:proofErr w:type="spellStart"/>
      <w:r w:rsidRPr="00EF540D">
        <w:rPr>
          <w:rFonts w:eastAsia="Calibri" w:cs="Times New Roman"/>
          <w:szCs w:val="28"/>
          <w:lang w:eastAsia="ar-SA"/>
        </w:rPr>
        <w:t>Ещѐ</w:t>
      </w:r>
      <w:proofErr w:type="spellEnd"/>
      <w:r w:rsidRPr="00EF540D">
        <w:rPr>
          <w:rFonts w:eastAsia="Calibri" w:cs="Times New Roman"/>
          <w:szCs w:val="28"/>
          <w:lang w:eastAsia="ar-SA"/>
        </w:rPr>
        <w:t xml:space="preserve"> в 1620 году Фрэнсис Бэкон опубликовал научный манифест под названием «Новый органон». В этом трактате прозвучали ставшие знаменитыми слова: «Знание – сила». Сила знания заключается в его полезности: любое новое знание наделяет нас новыми возможностями, учит делать что-то новое или по-новому. Истинное знание изменяет нас, совершенствует, развивает. Традиционно мыслящий педагог отождествляет </w:t>
      </w:r>
      <w:proofErr w:type="spellStart"/>
      <w:r w:rsidRPr="00EF540D">
        <w:rPr>
          <w:rFonts w:eastAsia="Calibri" w:cs="Times New Roman"/>
          <w:szCs w:val="28"/>
          <w:lang w:eastAsia="ar-SA"/>
        </w:rPr>
        <w:t>осведомлѐнность</w:t>
      </w:r>
      <w:proofErr w:type="spellEnd"/>
      <w:r w:rsidRPr="00EF540D">
        <w:rPr>
          <w:rFonts w:eastAsia="Calibri" w:cs="Times New Roman"/>
          <w:szCs w:val="28"/>
          <w:lang w:eastAsia="ar-SA"/>
        </w:rPr>
        <w:t xml:space="preserve"> </w:t>
      </w:r>
      <w:proofErr w:type="spellStart"/>
      <w:r w:rsidRPr="00EF540D">
        <w:rPr>
          <w:rFonts w:eastAsia="Calibri" w:cs="Times New Roman"/>
          <w:szCs w:val="28"/>
          <w:lang w:eastAsia="ar-SA"/>
        </w:rPr>
        <w:t>ребѐнка</w:t>
      </w:r>
      <w:proofErr w:type="spellEnd"/>
      <w:r w:rsidRPr="00EF540D">
        <w:rPr>
          <w:rFonts w:eastAsia="Calibri" w:cs="Times New Roman"/>
          <w:szCs w:val="28"/>
          <w:lang w:eastAsia="ar-SA"/>
        </w:rPr>
        <w:t xml:space="preserve"> с новым знанием, видит в образовательном процессе только обучение предмету. Отсюда такое стремление дать теоретическую информацию, организовать </w:t>
      </w:r>
      <w:proofErr w:type="spellStart"/>
      <w:r w:rsidRPr="00EF540D">
        <w:rPr>
          <w:rFonts w:eastAsia="Calibri" w:cs="Times New Roman"/>
          <w:szCs w:val="28"/>
          <w:lang w:eastAsia="ar-SA"/>
        </w:rPr>
        <w:t>еѐ</w:t>
      </w:r>
      <w:proofErr w:type="spellEnd"/>
      <w:r w:rsidRPr="00EF540D">
        <w:rPr>
          <w:rFonts w:eastAsia="Calibri" w:cs="Times New Roman"/>
          <w:szCs w:val="28"/>
          <w:lang w:eastAsia="ar-SA"/>
        </w:rPr>
        <w:t xml:space="preserve"> запоминание и закрепить в форме знаний-умений-навыков. </w:t>
      </w:r>
    </w:p>
    <w:p w14:paraId="4ED5B38E"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Современно мыслящий педагог, опираясь на фундаментальные психолого-педагогические исследования, понимает и принимает ценность знания-действия. Поэтому в его стратегии преподавания акцент делается не на объяснение ученикам теоретического знания, а на рост и продуктивное расширение их познавательных интересов и (на этой базе) систематизацию индивидуально значимого знания в процессе самостоятельной учебно-познавательной деятельности, то есть практического применения знания. </w:t>
      </w:r>
    </w:p>
    <w:p w14:paraId="7756298C"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Таким образом, в современном образовании главным становится не заучивание и повторение заданного учителем алгоритма усвоения информации, а осмысление самим обучающимся потребности приобрести ту или иную информацию, тот или иной способ деятельности, а также ориентация в </w:t>
      </w:r>
      <w:proofErr w:type="gramStart"/>
      <w:r w:rsidRPr="00EF540D">
        <w:rPr>
          <w:rFonts w:eastAsia="Calibri" w:cs="Times New Roman"/>
          <w:szCs w:val="28"/>
          <w:lang w:eastAsia="ar-SA"/>
        </w:rPr>
        <w:t>том</w:t>
      </w:r>
      <w:proofErr w:type="gramEnd"/>
      <w:r w:rsidRPr="00EF540D">
        <w:rPr>
          <w:rFonts w:eastAsia="Calibri" w:cs="Times New Roman"/>
          <w:szCs w:val="28"/>
          <w:lang w:eastAsia="ar-SA"/>
        </w:rPr>
        <w:t xml:space="preserve"> где, когда и как он может применить это новое знание. Проектирование развития функциональной грамотности обучающихся исходит из идеи единства и целостности урочной и внеурочной формы образовательного процесса. </w:t>
      </w:r>
    </w:p>
    <w:p w14:paraId="3F84CD54"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Это значит, что в каждый урок или внеурочное занятие должны быть включены задания, выполнение которых способствует развитию функциональной грамотности взрослеющей личности. Если исходить из того, что образование – это особая сфера содействия культурному развитию и саморазвитию взрослеющей личности, то организацию образовательной деятельности педагога по развитию функциональной грамотности обучающихся основной школы необходимо проектировать и осуществлять с опорой на соответствующие концептуальные положения. </w:t>
      </w:r>
    </w:p>
    <w:p w14:paraId="64C5F7E4"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lastRenderedPageBreak/>
        <w:t xml:space="preserve">Согласно возрастной периодизации Д.Б. Эльконина, «культурное развитие» можно представить через соотношение двух деятельностных линий, которые по очереди доминируют в ходе взросления </w:t>
      </w:r>
      <w:proofErr w:type="spellStart"/>
      <w:r w:rsidRPr="00EF540D">
        <w:rPr>
          <w:rFonts w:eastAsia="Calibri" w:cs="Times New Roman"/>
          <w:szCs w:val="28"/>
          <w:lang w:eastAsia="ar-SA"/>
        </w:rPr>
        <w:t>ребѐнка</w:t>
      </w:r>
      <w:proofErr w:type="spellEnd"/>
      <w:r w:rsidRPr="00EF540D">
        <w:rPr>
          <w:rFonts w:eastAsia="Calibri" w:cs="Times New Roman"/>
          <w:szCs w:val="28"/>
          <w:lang w:eastAsia="ar-SA"/>
        </w:rPr>
        <w:t xml:space="preserve">: </w:t>
      </w:r>
    </w:p>
    <w:p w14:paraId="19C3C0A5"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1) операционально-техническая линия отражает динамику рефлексивного освоения средств/способов действия; </w:t>
      </w:r>
    </w:p>
    <w:p w14:paraId="05C2331E"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2) смыслообразующая линия отражает освоение </w:t>
      </w:r>
      <w:proofErr w:type="spellStart"/>
      <w:r w:rsidRPr="00EF540D">
        <w:rPr>
          <w:rFonts w:eastAsia="Calibri" w:cs="Times New Roman"/>
          <w:szCs w:val="28"/>
          <w:lang w:eastAsia="ar-SA"/>
        </w:rPr>
        <w:t>аффективносмысловой</w:t>
      </w:r>
      <w:proofErr w:type="spellEnd"/>
      <w:r w:rsidRPr="00EF540D">
        <w:rPr>
          <w:rFonts w:eastAsia="Calibri" w:cs="Times New Roman"/>
          <w:szCs w:val="28"/>
          <w:lang w:eastAsia="ar-SA"/>
        </w:rPr>
        <w:t xml:space="preserve"> стороны накопленных возможностей, которая опробуется в инициативном продуктивном действии субъекта. </w:t>
      </w:r>
    </w:p>
    <w:p w14:paraId="062FA9B8"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Если исходить из того, что образовательный процесс необходимо строить в соответствии с доминирующей линией соответствующего этапа, то тогда в начальной школе нужно создавать условия освоения </w:t>
      </w:r>
      <w:proofErr w:type="spellStart"/>
      <w:r w:rsidRPr="00EF540D">
        <w:rPr>
          <w:rFonts w:eastAsia="Calibri" w:cs="Times New Roman"/>
          <w:szCs w:val="28"/>
          <w:lang w:eastAsia="ar-SA"/>
        </w:rPr>
        <w:t>ребѐнком</w:t>
      </w:r>
      <w:proofErr w:type="spellEnd"/>
      <w:r w:rsidRPr="00EF540D">
        <w:rPr>
          <w:rFonts w:eastAsia="Calibri" w:cs="Times New Roman"/>
          <w:szCs w:val="28"/>
          <w:lang w:eastAsia="ar-SA"/>
        </w:rPr>
        <w:t xml:space="preserve"> принципиально новых средств и способов действия, а в основной школе – условия освоения смысловой стороны действия. Таким образом, в основной школе на первый план в жизни </w:t>
      </w:r>
      <w:proofErr w:type="spellStart"/>
      <w:r w:rsidRPr="00EF540D">
        <w:rPr>
          <w:rFonts w:eastAsia="Calibri" w:cs="Times New Roman"/>
          <w:szCs w:val="28"/>
          <w:lang w:eastAsia="ar-SA"/>
        </w:rPr>
        <w:t>ребѐнка</w:t>
      </w:r>
      <w:proofErr w:type="spellEnd"/>
      <w:r w:rsidRPr="00EF540D">
        <w:rPr>
          <w:rFonts w:eastAsia="Calibri" w:cs="Times New Roman"/>
          <w:szCs w:val="28"/>
          <w:lang w:eastAsia="ar-SA"/>
        </w:rPr>
        <w:t xml:space="preserve"> выходит линия </w:t>
      </w:r>
      <w:proofErr w:type="spellStart"/>
      <w:r w:rsidRPr="00EF540D">
        <w:rPr>
          <w:rFonts w:eastAsia="Calibri" w:cs="Times New Roman"/>
          <w:szCs w:val="28"/>
          <w:lang w:eastAsia="ar-SA"/>
        </w:rPr>
        <w:t>смыслообразования</w:t>
      </w:r>
      <w:proofErr w:type="spellEnd"/>
      <w:r w:rsidRPr="00EF540D">
        <w:rPr>
          <w:rFonts w:eastAsia="Calibri" w:cs="Times New Roman"/>
          <w:szCs w:val="28"/>
          <w:lang w:eastAsia="ar-SA"/>
        </w:rPr>
        <w:t xml:space="preserve">, и образовательный процесс должен оказаться созвучен новой доминанте – личной инициативе и индивидуализации. Согласно Д.Б. Эльконину, предметом внимания подростка становится его собственная учебная деятельность и он сам. Он ищет ответы на вопросы: что я могу и чего я не могу? Что я хочу на самом деле? Где я сам, что во мне </w:t>
      </w:r>
      <w:proofErr w:type="spellStart"/>
      <w:r w:rsidRPr="00EF540D">
        <w:rPr>
          <w:rFonts w:eastAsia="Calibri" w:cs="Times New Roman"/>
          <w:szCs w:val="28"/>
          <w:lang w:eastAsia="ar-SA"/>
        </w:rPr>
        <w:t>моѐ</w:t>
      </w:r>
      <w:proofErr w:type="spellEnd"/>
      <w:r w:rsidRPr="00EF540D">
        <w:rPr>
          <w:rFonts w:eastAsia="Calibri" w:cs="Times New Roman"/>
          <w:szCs w:val="28"/>
          <w:lang w:eastAsia="ar-SA"/>
        </w:rPr>
        <w:t xml:space="preserve">? Это внимание реализуется в специфических интересах и особенностях подростка: у него появляется установка на обширные пространственные и временные масштабы, которые постепенно становятся важнее текущих, сегодняшних («доминанта дали» по Л.С. Выготскому). Педагогу необходимо продумать, как он будет опираться в образовательном процессе на такую возрастную особенность подростка, как появление стремления к неизвестному, рискованному, к приключениям, героизму, испытанию себя. У подростка появляется сопротивление обстоятельствам, стремление к волевым усилиям. Благодаря этим особенностям подросток проявляет активность, направленную на построение образа себя в мире (А.В. Петровский). Эту активность К.Н. Поливанова называет «социальным экспериментированием». Продуктивное завершение подросткового возраста происходит с «открытием себя и мира», с появлением способности осознанно, инициативно и ответственно строить </w:t>
      </w:r>
      <w:proofErr w:type="spellStart"/>
      <w:r w:rsidRPr="00EF540D">
        <w:rPr>
          <w:rFonts w:eastAsia="Calibri" w:cs="Times New Roman"/>
          <w:szCs w:val="28"/>
          <w:lang w:eastAsia="ar-SA"/>
        </w:rPr>
        <w:t>своѐ</w:t>
      </w:r>
      <w:proofErr w:type="spellEnd"/>
      <w:r w:rsidRPr="00EF540D">
        <w:rPr>
          <w:rFonts w:eastAsia="Calibri" w:cs="Times New Roman"/>
          <w:szCs w:val="28"/>
          <w:lang w:eastAsia="ar-SA"/>
        </w:rPr>
        <w:t xml:space="preserve"> действие в мире, основываясь не только на видении собственного действия безотносительно к возможности его реализации, но и с </w:t>
      </w:r>
      <w:proofErr w:type="spellStart"/>
      <w:r w:rsidRPr="00EF540D">
        <w:rPr>
          <w:rFonts w:eastAsia="Calibri" w:cs="Times New Roman"/>
          <w:szCs w:val="28"/>
          <w:lang w:eastAsia="ar-SA"/>
        </w:rPr>
        <w:t>учѐтом</w:t>
      </w:r>
      <w:proofErr w:type="spellEnd"/>
      <w:r w:rsidRPr="00EF540D">
        <w:rPr>
          <w:rFonts w:eastAsia="Calibri" w:cs="Times New Roman"/>
          <w:szCs w:val="28"/>
          <w:lang w:eastAsia="ar-SA"/>
        </w:rPr>
        <w:t xml:space="preserve"> «отношения мира» к своему действию. </w:t>
      </w:r>
    </w:p>
    <w:p w14:paraId="6D8EA493"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Какие же педагогические выводы необходимо сделать тем, кто несет ответственность за культурное развитие подростка в условиях школьного образовательного процесса: </w:t>
      </w:r>
    </w:p>
    <w:p w14:paraId="144C861A"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1) Со стороны взрослых подросток должен ощущать новое отношение к себе как к более взрослому: больше доверия, уважения к его мнению, </w:t>
      </w:r>
    </w:p>
    <w:p w14:paraId="56C16019"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2) В подростковой школе должны меняться отношения между педагогами и обучающимися в сторону расширения сферы самостоятельности последних.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В то же время постепенно должно происходить расширение и усложнение обязанностей, повышение требований к ответственности. </w:t>
      </w:r>
    </w:p>
    <w:p w14:paraId="539071F4"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lastRenderedPageBreak/>
        <w:t xml:space="preserve">3) Важное место должно занимать общение и взаимодействие сверстников, чему могут способствовать особые формы (парное и групповое сотрудничество, беседы, дискуссии, диспуты, дебаты) организации учения. </w:t>
      </w:r>
    </w:p>
    <w:p w14:paraId="6770736E"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 xml:space="preserve">4) Сфера учения должна стать местом встречи его замыслов и реальных действий, местом социального экспериментирования, позволяющего ощутить границы собственного действия и его возможностями (через новое знание). Подросток должен научиться действовать по собственному замыслу на основе принятия собственного решения, в соответствии с самостоятельно поставленными целями, построения ориентировочной основы действия. </w:t>
      </w:r>
    </w:p>
    <w:p w14:paraId="60094256"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5) Обучение подростка должно быть направлено на построение образа собственного действия в мире, следовательно, на построение собственной картины миры и собственной позиции.</w:t>
      </w:r>
    </w:p>
    <w:p w14:paraId="5E42D55A" w14:textId="77777777" w:rsidR="00EF540D" w:rsidRPr="00EF540D" w:rsidRDefault="00EF540D" w:rsidP="00EF540D">
      <w:pPr>
        <w:shd w:val="clear" w:color="auto" w:fill="FFFFFF"/>
        <w:suppressAutoHyphens/>
        <w:spacing w:after="0"/>
        <w:ind w:left="-567" w:firstLine="567"/>
        <w:jc w:val="both"/>
        <w:rPr>
          <w:rFonts w:eastAsia="Calibri" w:cs="Times New Roman"/>
          <w:szCs w:val="28"/>
          <w:lang w:eastAsia="ar-SA"/>
        </w:rPr>
      </w:pPr>
    </w:p>
    <w:p w14:paraId="44FFBE0E" w14:textId="77777777" w:rsidR="00EF540D" w:rsidRPr="00EF540D" w:rsidRDefault="00EF540D" w:rsidP="00EF540D">
      <w:pPr>
        <w:suppressAutoHyphens/>
        <w:spacing w:after="0"/>
        <w:ind w:left="-567" w:firstLine="567"/>
        <w:jc w:val="both"/>
        <w:rPr>
          <w:rFonts w:eastAsia="Calibri" w:cs="Times New Roman"/>
          <w:b/>
          <w:bCs/>
          <w:szCs w:val="28"/>
          <w:lang w:eastAsia="ar-SA"/>
        </w:rPr>
      </w:pPr>
      <w:r w:rsidRPr="00EF540D">
        <w:rPr>
          <w:rFonts w:eastAsia="Calibri" w:cs="Times New Roman"/>
          <w:b/>
          <w:bCs/>
          <w:szCs w:val="28"/>
          <w:lang w:eastAsia="ar-SA"/>
        </w:rPr>
        <w:t>На заседаниях предметных УМО были заслушаны выступления педагогов по проблеме формирования функциональной грамотности у обучающихся.</w:t>
      </w:r>
      <w:r w:rsidRPr="00EF540D">
        <w:rPr>
          <w:rFonts w:eastAsia="Calibri" w:cs="Times New Roman"/>
          <w:b/>
          <w:bCs/>
          <w:szCs w:val="28"/>
          <w:lang w:eastAsia="ar-SA"/>
        </w:rPr>
        <w:tab/>
      </w:r>
    </w:p>
    <w:p w14:paraId="222AE931" w14:textId="77777777" w:rsidR="00EF540D" w:rsidRPr="00EF540D" w:rsidRDefault="00EF540D" w:rsidP="00EF540D">
      <w:pPr>
        <w:suppressAutoHyphens/>
        <w:spacing w:after="0"/>
        <w:jc w:val="both"/>
        <w:rPr>
          <w:rFonts w:eastAsia="Calibri" w:cs="Times New Roman"/>
          <w:szCs w:val="28"/>
          <w:lang w:eastAsia="ar-SA"/>
        </w:rPr>
      </w:pPr>
    </w:p>
    <w:p w14:paraId="6340C8ED"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ab/>
        <w:t>По итогам методического семинара были выработаны рекомендации для педагогов школы.</w:t>
      </w:r>
    </w:p>
    <w:p w14:paraId="47691AEB" w14:textId="77777777" w:rsidR="00EF540D" w:rsidRPr="00EF540D" w:rsidRDefault="00EF540D" w:rsidP="00EF540D">
      <w:pPr>
        <w:suppressAutoHyphens/>
        <w:spacing w:after="0"/>
        <w:ind w:left="-567" w:firstLine="567"/>
        <w:jc w:val="both"/>
        <w:rPr>
          <w:rFonts w:eastAsia="Calibri" w:cs="Times New Roman"/>
          <w:szCs w:val="28"/>
          <w:lang w:eastAsia="ar-SA"/>
        </w:rPr>
      </w:pPr>
    </w:p>
    <w:p w14:paraId="263A75A6" w14:textId="77777777" w:rsidR="00EF540D" w:rsidRPr="00EF540D" w:rsidRDefault="00EF540D" w:rsidP="00EF540D">
      <w:pPr>
        <w:suppressAutoHyphens/>
        <w:spacing w:after="0"/>
        <w:ind w:left="-567" w:firstLine="567"/>
        <w:jc w:val="both"/>
        <w:rPr>
          <w:rFonts w:eastAsia="Calibri" w:cs="Times New Roman"/>
          <w:szCs w:val="28"/>
          <w:lang w:eastAsia="ar-SA"/>
        </w:rPr>
      </w:pPr>
      <w:r w:rsidRPr="00EF540D">
        <w:rPr>
          <w:rFonts w:eastAsia="Calibri" w:cs="Times New Roman"/>
          <w:szCs w:val="28"/>
          <w:lang w:eastAsia="ar-SA"/>
        </w:rPr>
        <w:tab/>
        <w:t>Рекомендовать</w:t>
      </w:r>
    </w:p>
    <w:p w14:paraId="2BC037B3" w14:textId="77777777" w:rsidR="00EF540D" w:rsidRPr="00EF540D" w:rsidRDefault="00EF540D" w:rsidP="00EF540D">
      <w:pPr>
        <w:widowControl w:val="0"/>
        <w:numPr>
          <w:ilvl w:val="0"/>
          <w:numId w:val="1"/>
        </w:numPr>
        <w:suppressAutoHyphens/>
        <w:spacing w:after="0" w:line="276" w:lineRule="auto"/>
        <w:jc w:val="both"/>
        <w:rPr>
          <w:rFonts w:eastAsia="Calibri" w:cs="Times New Roman"/>
          <w:szCs w:val="28"/>
          <w:lang w:eastAsia="ar-SA"/>
        </w:rPr>
      </w:pPr>
      <w:r w:rsidRPr="00EF540D">
        <w:rPr>
          <w:rFonts w:eastAsia="Calibri" w:cs="Times New Roman"/>
          <w:szCs w:val="28"/>
          <w:lang w:eastAsia="ar-SA"/>
        </w:rPr>
        <w:t>На уроках и во внеурочной деятельности педагогам следовать методическим рекомендациям по формированию функциональной грамотности обучающихся.</w:t>
      </w:r>
    </w:p>
    <w:p w14:paraId="08259211" w14:textId="77777777" w:rsidR="00EF540D" w:rsidRPr="00EF540D" w:rsidRDefault="00EF540D" w:rsidP="00EF540D">
      <w:pPr>
        <w:widowControl w:val="0"/>
        <w:numPr>
          <w:ilvl w:val="0"/>
          <w:numId w:val="1"/>
        </w:numPr>
        <w:suppressAutoHyphens/>
        <w:spacing w:after="0" w:line="276" w:lineRule="auto"/>
        <w:jc w:val="both"/>
        <w:rPr>
          <w:rFonts w:eastAsia="Calibri" w:cs="Times New Roman"/>
          <w:szCs w:val="28"/>
          <w:lang w:eastAsia="ar-SA"/>
        </w:rPr>
      </w:pPr>
      <w:r w:rsidRPr="00EF540D">
        <w:rPr>
          <w:rFonts w:eastAsia="Calibri" w:cs="Times New Roman"/>
          <w:szCs w:val="28"/>
          <w:lang w:eastAsia="ar-SA"/>
        </w:rPr>
        <w:t>Продолжить работу по изучению и применению современных педагогических технологий, методических форм и приёмов для повышения мотивации к обучению у обучающихся.</w:t>
      </w:r>
    </w:p>
    <w:p w14:paraId="246146F5" w14:textId="77777777" w:rsidR="00EF540D" w:rsidRPr="00EF540D" w:rsidRDefault="00EF540D" w:rsidP="00EF540D">
      <w:pPr>
        <w:numPr>
          <w:ilvl w:val="0"/>
          <w:numId w:val="1"/>
        </w:numPr>
        <w:shd w:val="clear" w:color="auto" w:fill="FFFFFF"/>
        <w:suppressAutoHyphens/>
        <w:spacing w:after="0" w:line="276" w:lineRule="auto"/>
        <w:jc w:val="both"/>
        <w:rPr>
          <w:rFonts w:eastAsia="Times New Roman" w:cs="Times New Roman"/>
          <w:szCs w:val="28"/>
          <w:lang w:eastAsia="ar-SA"/>
        </w:rPr>
      </w:pPr>
      <w:r w:rsidRPr="00EF540D">
        <w:rPr>
          <w:rFonts w:eastAsia="Calibri" w:cs="Times New Roman"/>
          <w:szCs w:val="28"/>
          <w:lang w:eastAsia="ar-SA"/>
        </w:rPr>
        <w:t xml:space="preserve">В рамках УМО обсудить опыт работы педагогов по </w:t>
      </w:r>
      <w:r w:rsidRPr="00EF540D">
        <w:rPr>
          <w:rFonts w:eastAsia="Times New Roman" w:cs="Times New Roman"/>
          <w:bCs/>
          <w:szCs w:val="28"/>
          <w:lang w:eastAsia="ar-SA"/>
        </w:rPr>
        <w:t>формированию функциональной грамотности у учащихся.</w:t>
      </w:r>
    </w:p>
    <w:p w14:paraId="42EBE1FF" w14:textId="77777777" w:rsidR="00EF540D" w:rsidRPr="00EF540D" w:rsidRDefault="00EF540D" w:rsidP="00EF540D">
      <w:pPr>
        <w:shd w:val="clear" w:color="auto" w:fill="FFFFFF"/>
        <w:suppressAutoHyphens/>
        <w:spacing w:after="0"/>
        <w:ind w:left="-567" w:firstLine="567"/>
        <w:jc w:val="both"/>
        <w:rPr>
          <w:rFonts w:eastAsia="Times New Roman" w:cs="Times New Roman"/>
          <w:szCs w:val="28"/>
          <w:lang w:eastAsia="ar-SA"/>
        </w:rPr>
      </w:pPr>
    </w:p>
    <w:p w14:paraId="1C7A6F31"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28A"/>
    <w:multiLevelType w:val="hybridMultilevel"/>
    <w:tmpl w:val="5F4074DC"/>
    <w:lvl w:ilvl="0" w:tplc="00000002">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1E"/>
    <w:rsid w:val="00087C1E"/>
    <w:rsid w:val="006C0B77"/>
    <w:rsid w:val="008242FF"/>
    <w:rsid w:val="00870751"/>
    <w:rsid w:val="00922C48"/>
    <w:rsid w:val="00B915B7"/>
    <w:rsid w:val="00EA59DF"/>
    <w:rsid w:val="00EE4070"/>
    <w:rsid w:val="00EF540D"/>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E590E-2FDB-40F2-A6CD-7AAB2D4F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13167</Characters>
  <Application>Microsoft Office Word</Application>
  <DocSecurity>0</DocSecurity>
  <Lines>109</Lines>
  <Paragraphs>30</Paragraphs>
  <ScaleCrop>false</ScaleCrop>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2021-11-12T17:14:00Z</dcterms:created>
  <dcterms:modified xsi:type="dcterms:W3CDTF">2021-11-12T17:14:00Z</dcterms:modified>
</cp:coreProperties>
</file>